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3DC" w14:textId="77777777" w:rsidR="00082C66" w:rsidRDefault="00082C66" w:rsidP="00082C66"/>
    <w:p w14:paraId="00000001" w14:textId="626E280B" w:rsidR="0062341F" w:rsidRPr="008760B6" w:rsidRDefault="00000000" w:rsidP="00082C66">
      <w:pPr>
        <w:pStyle w:val="Title"/>
        <w:jc w:val="center"/>
      </w:pPr>
      <w:r w:rsidRPr="008760B6">
        <w:t xml:space="preserve">PEECA </w:t>
      </w:r>
      <w:r w:rsidR="004252D9" w:rsidRPr="004252D9">
        <w:t>SAVE UP</w:t>
      </w:r>
      <w:r w:rsidRPr="008760B6">
        <w:t xml:space="preserve"> Program Requirements</w:t>
      </w:r>
    </w:p>
    <w:p w14:paraId="00000002" w14:textId="46C016C1" w:rsidR="0062341F" w:rsidRPr="008760B6" w:rsidRDefault="00160BF5" w:rsidP="00082C66">
      <w:pPr>
        <w:pStyle w:val="Title"/>
        <w:jc w:val="center"/>
      </w:pPr>
      <w:r w:rsidRPr="008760B6">
        <w:t xml:space="preserve">Partner </w:t>
      </w:r>
      <w:r>
        <w:t xml:space="preserve">Agreement </w:t>
      </w:r>
      <w:r w:rsidRPr="008760B6">
        <w:t xml:space="preserve">for </w:t>
      </w:r>
      <w:r w:rsidR="00430C84">
        <w:t>Electric Motors</w:t>
      </w:r>
    </w:p>
    <w:p w14:paraId="00000004" w14:textId="77777777" w:rsidR="0062341F" w:rsidRPr="008760B6" w:rsidRDefault="00000000" w:rsidP="00270E1E">
      <w:r w:rsidRPr="008760B6">
        <w:rPr>
          <w:noProof/>
        </w:rPr>
        <mc:AlternateContent>
          <mc:Choice Requires="wps">
            <w:drawing>
              <wp:anchor distT="0" distB="0" distL="0" distR="0" simplePos="0" relativeHeight="251659264" behindDoc="0" locked="0" layoutInCell="1" hidden="0" allowOverlap="1" wp14:anchorId="2159C002" wp14:editId="0B27DC74">
                <wp:simplePos x="0" y="0"/>
                <wp:positionH relativeFrom="column">
                  <wp:posOffset>63500</wp:posOffset>
                </wp:positionH>
                <wp:positionV relativeFrom="paragraph">
                  <wp:posOffset>88900</wp:posOffset>
                </wp:positionV>
                <wp:extent cx="5990590" cy="27940"/>
                <wp:effectExtent l="0" t="0" r="0" b="0"/>
                <wp:wrapTopAndBottom distT="0" distB="0"/>
                <wp:docPr id="869428915" name="Rectangle 869428915"/>
                <wp:cNvGraphicFramePr/>
                <a:graphic xmlns:a="http://schemas.openxmlformats.org/drawingml/2006/main">
                  <a:graphicData uri="http://schemas.microsoft.com/office/word/2010/wordprocessingShape">
                    <wps:wsp>
                      <wps:cNvSpPr/>
                      <wps:spPr>
                        <a:xfrm>
                          <a:off x="2355468" y="3770793"/>
                          <a:ext cx="5981065" cy="18415"/>
                        </a:xfrm>
                        <a:prstGeom prst="rect">
                          <a:avLst/>
                        </a:prstGeom>
                        <a:solidFill>
                          <a:srgbClr val="000000"/>
                        </a:solidFill>
                        <a:ln>
                          <a:noFill/>
                        </a:ln>
                      </wps:spPr>
                      <wps:txbx>
                        <w:txbxContent>
                          <w:p w14:paraId="03059D7A" w14:textId="77777777" w:rsidR="0062341F" w:rsidRDefault="0062341F" w:rsidP="00270E1E"/>
                        </w:txbxContent>
                      </wps:txbx>
                      <wps:bodyPr spcFirstLastPara="1" wrap="square" lIns="91425" tIns="91425" rIns="91425" bIns="91425" anchor="ctr" anchorCtr="0">
                        <a:noAutofit/>
                      </wps:bodyPr>
                    </wps:wsp>
                  </a:graphicData>
                </a:graphic>
              </wp:anchor>
            </w:drawing>
          </mc:Choice>
          <mc:Fallback>
            <w:pict>
              <v:rect w14:anchorId="2159C002" id="Rectangle 869428915" o:spid="_x0000_s1026" style="position:absolute;left:0;text-align:left;margin-left:5pt;margin-top:7pt;width:471.7pt;height:2.2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" fillcolor="black" stroked="f">
                <v:textbox inset="2.53958mm,2.53958mm,2.53958mm,2.53958mm">
                  <w:txbxContent>
                    <w:p w14:paraId="03059D7A" w14:textId="77777777" w:rsidR="0062341F" w:rsidRDefault="0062341F" w:rsidP="00270E1E"/>
                  </w:txbxContent>
                </v:textbox>
                <w10:wrap type="topAndBottom"/>
              </v:rect>
            </w:pict>
          </mc:Fallback>
        </mc:AlternateContent>
      </w:r>
    </w:p>
    <w:p w14:paraId="00000006" w14:textId="4D7AA19F" w:rsidR="0062341F" w:rsidRPr="00270E1E" w:rsidRDefault="00000000" w:rsidP="00270E1E">
      <w:r w:rsidRPr="00270E1E">
        <w:t xml:space="preserve">Following are the terms of the </w:t>
      </w:r>
      <w:r w:rsidR="004252D9" w:rsidRPr="00183D8E">
        <w:rPr>
          <w:b/>
          <w:bCs/>
        </w:rPr>
        <w:t>SAVE UP</w:t>
      </w:r>
      <w:r w:rsidRPr="00270E1E">
        <w:t xml:space="preserve"> Partnership Agreement as it pertains to the manufacture and labeling of </w:t>
      </w:r>
      <w:r w:rsidR="004252D9" w:rsidRPr="00183D8E">
        <w:rPr>
          <w:b/>
          <w:bCs/>
        </w:rPr>
        <w:t>SAVE UP</w:t>
      </w:r>
      <w:r w:rsidRPr="00270E1E">
        <w:t xml:space="preserve"> qualified products. The </w:t>
      </w:r>
      <w:r w:rsidR="004252D9" w:rsidRPr="00183D8E">
        <w:rPr>
          <w:b/>
          <w:bCs/>
        </w:rPr>
        <w:t>SAVE UP</w:t>
      </w:r>
      <w:r w:rsidRPr="00270E1E">
        <w:t xml:space="preserve"> Partner must adhere to the following partner commitments:</w:t>
      </w:r>
    </w:p>
    <w:p w14:paraId="00000008" w14:textId="13A1BBF2" w:rsidR="0062341F" w:rsidRPr="00270E1E" w:rsidRDefault="00160BF5" w:rsidP="00270E1E">
      <w:pPr>
        <w:pStyle w:val="Heading2"/>
      </w:pPr>
      <w:r>
        <w:t>Qualifying</w:t>
      </w:r>
      <w:r w:rsidRPr="00270E1E">
        <w:t xml:space="preserve"> Products</w:t>
      </w:r>
    </w:p>
    <w:p w14:paraId="0000000C" w14:textId="54DF81A1" w:rsidR="0062341F" w:rsidRPr="00270E1E" w:rsidRDefault="00000000" w:rsidP="00270E1E">
      <w:pPr>
        <w:pStyle w:val="ListParagraph"/>
      </w:pPr>
      <w:r w:rsidRPr="00270E1E">
        <mc:AlternateContent>
          <mc:Choice Requires="wps">
            <w:drawing>
              <wp:anchor distT="0" distB="0" distL="114300" distR="114300" simplePos="0" relativeHeight="251660288" behindDoc="0" locked="0" layoutInCell="1" hidden="0" allowOverlap="1" wp14:anchorId="13410BCF" wp14:editId="416ECA7B">
                <wp:simplePos x="0" y="0"/>
                <wp:positionH relativeFrom="column">
                  <wp:posOffset>-139699</wp:posOffset>
                </wp:positionH>
                <wp:positionV relativeFrom="paragraph">
                  <wp:posOffset>12700</wp:posOffset>
                </wp:positionV>
                <wp:extent cx="0" cy="12700"/>
                <wp:effectExtent l="0" t="0" r="0" b="0"/>
                <wp:wrapNone/>
                <wp:docPr id="869428918" name="Straight Arrow Connector 869428918"/>
                <wp:cNvGraphicFramePr/>
                <a:graphic xmlns:a="http://schemas.openxmlformats.org/drawingml/2006/main">
                  <a:graphicData uri="http://schemas.microsoft.com/office/word/2010/wordprocessingShape">
                    <wps:wsp>
                      <wps:cNvCnPr/>
                      <wps:spPr>
                        <a:xfrm>
                          <a:off x="2298000" y="3780000"/>
                          <a:ext cx="6096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-139699</wp:posOffset>
                </wp:positionH>
                <wp:positionV relativeFrom="paragraph">
                  <wp:posOffset>12700</wp:posOffset>
                </wp:positionV>
                <wp:extent cx="0" cy="12700"/>
                <wp:effectExtent b="0" l="0" r="0" t="0"/>
                <wp:wrapNone/>
                <wp:docPr id="86942891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RPr="00270E1E">
        <w:t xml:space="preserve">Comply with current </w:t>
      </w:r>
      <w:r w:rsidR="004252D9" w:rsidRPr="00C26E91">
        <w:rPr>
          <w:b/>
          <w:bCs/>
        </w:rPr>
        <w:t>SAVE UP</w:t>
      </w:r>
      <w:r w:rsidR="004252D9" w:rsidRPr="00270E1E">
        <w:t xml:space="preserve"> </w:t>
      </w:r>
      <w:r w:rsidR="00160BF5">
        <w:rPr>
          <w:i/>
          <w:iCs/>
        </w:rPr>
        <w:t>Product Specficiations</w:t>
      </w:r>
      <w:r w:rsidRPr="00270E1E">
        <w:t xml:space="preserve">, which </w:t>
      </w:r>
      <w:r w:rsidR="003A695F" w:rsidRPr="00270E1E">
        <w:t>defines</w:t>
      </w:r>
      <w:r w:rsidRPr="00270E1E">
        <w:t xml:space="preserve"> </w:t>
      </w:r>
      <w:r w:rsidR="00160BF5">
        <w:t>the</w:t>
      </w:r>
      <w:r w:rsidRPr="00270E1E">
        <w:t xml:space="preserve"> </w:t>
      </w:r>
      <w:r w:rsidR="00160BF5">
        <w:t xml:space="preserve">performance </w:t>
      </w:r>
      <w:r w:rsidRPr="00270E1E">
        <w:t xml:space="preserve">requirements and test procedures for </w:t>
      </w:r>
      <w:r w:rsidR="00430C84">
        <w:t>electric motors</w:t>
      </w:r>
      <w:r w:rsidRPr="00270E1E">
        <w:t xml:space="preserve">. A list of eligible products and their corresponding </w:t>
      </w:r>
      <w:r w:rsidR="00160BF5">
        <w:rPr>
          <w:i/>
          <w:iCs/>
        </w:rPr>
        <w:t>Product Specifications</w:t>
      </w:r>
      <w:r w:rsidR="00160BF5" w:rsidRPr="00270E1E">
        <w:t xml:space="preserve"> </w:t>
      </w:r>
      <w:r w:rsidRPr="00270E1E">
        <w:t>can be found at PEECA website.</w:t>
      </w:r>
    </w:p>
    <w:p w14:paraId="63410FE8" w14:textId="5CFF8BAB" w:rsidR="00270E1E" w:rsidRPr="00270E1E" w:rsidRDefault="00000000" w:rsidP="00270E1E">
      <w:pPr>
        <w:pStyle w:val="ListParagraph"/>
        <w:rPr>
          <w:color w:val="auto"/>
        </w:rPr>
      </w:pPr>
      <w:r w:rsidRPr="008760B6">
        <w:t xml:space="preserve">Prior to associating the </w:t>
      </w:r>
      <w:r w:rsidR="004252D9" w:rsidRPr="004252D9">
        <w:rPr>
          <w:b/>
          <w:sz w:val="22"/>
          <w:szCs w:val="22"/>
        </w:rPr>
        <w:t>SAVE UP</w:t>
      </w:r>
      <w:r w:rsidR="004252D9" w:rsidRPr="004252D9">
        <w:rPr>
          <w:sz w:val="22"/>
          <w:szCs w:val="22"/>
        </w:rPr>
        <w:t xml:space="preserve"> </w:t>
      </w:r>
      <w:r w:rsidRPr="008760B6">
        <w:t xml:space="preserve">name or mark with any </w:t>
      </w:r>
      <w:r w:rsidR="00270E1E">
        <w:t>product model</w:t>
      </w:r>
      <w:r w:rsidRPr="008760B6">
        <w:t xml:space="preserve">, </w:t>
      </w:r>
      <w:r w:rsidR="00270E1E">
        <w:t xml:space="preserve">the Supplier and each model </w:t>
      </w:r>
      <w:r w:rsidRPr="008760B6">
        <w:t xml:space="preserve">must be </w:t>
      </w:r>
      <w:r w:rsidR="009C1AEA">
        <w:t>registered with PEECA.</w:t>
      </w:r>
    </w:p>
    <w:p w14:paraId="00000010" w14:textId="168E6068" w:rsidR="0062341F" w:rsidRPr="00270E1E" w:rsidRDefault="00000000" w:rsidP="00270E1E">
      <w:pPr>
        <w:pStyle w:val="Heading2"/>
      </w:pPr>
      <w:r w:rsidRPr="00270E1E">
        <w:t xml:space="preserve">Using the </w:t>
      </w:r>
      <w:r w:rsidR="004252D9" w:rsidRPr="00270E1E">
        <w:t xml:space="preserve">SAVE UP </w:t>
      </w:r>
      <w:r w:rsidRPr="00270E1E">
        <w:t>Name and Marks</w:t>
      </w:r>
      <w:r w:rsidRPr="00270E1E">
        <w:rPr>
          <w:noProof/>
        </w:rPr>
        <mc:AlternateContent>
          <mc:Choice Requires="wps">
            <w:drawing>
              <wp:anchor distT="0" distB="0" distL="114300" distR="114300" simplePos="0" relativeHeight="251661312" behindDoc="0" locked="0" layoutInCell="1" hidden="0" allowOverlap="1" wp14:anchorId="525AB90F" wp14:editId="7D7A4F42">
                <wp:simplePos x="0" y="0"/>
                <wp:positionH relativeFrom="column">
                  <wp:posOffset>-50799</wp:posOffset>
                </wp:positionH>
                <wp:positionV relativeFrom="paragraph">
                  <wp:posOffset>25400</wp:posOffset>
                </wp:positionV>
                <wp:extent cx="0" cy="12700"/>
                <wp:effectExtent l="0" t="0" r="0" b="0"/>
                <wp:wrapNone/>
                <wp:docPr id="869428914" name="Straight Arrow Connector 869428914"/>
                <wp:cNvGraphicFramePr/>
                <a:graphic xmlns:a="http://schemas.openxmlformats.org/drawingml/2006/main">
                  <a:graphicData uri="http://schemas.microsoft.com/office/word/2010/wordprocessingShape">
                    <wps:wsp>
                      <wps:cNvCnPr/>
                      <wps:spPr>
                        <a:xfrm>
                          <a:off x="2292920" y="3780000"/>
                          <a:ext cx="61061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0" cy="12700"/>
                <wp:effectExtent b="0" l="0" r="0" t="0"/>
                <wp:wrapNone/>
                <wp:docPr id="86942891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00000011" w14:textId="33D93532" w:rsidR="0062341F" w:rsidRPr="00270E1E" w:rsidRDefault="00000000" w:rsidP="00270E1E">
      <w:pPr>
        <w:pStyle w:val="ListParagraph"/>
      </w:pPr>
      <w:r w:rsidRPr="00270E1E">
        <w:t xml:space="preserve">Comply with current PEECA </w:t>
      </w:r>
      <w:r w:rsidR="004252D9" w:rsidRPr="00C26E91">
        <w:rPr>
          <w:b/>
          <w:bCs/>
        </w:rPr>
        <w:t>SAVE UP</w:t>
      </w:r>
      <w:r w:rsidR="004252D9" w:rsidRPr="00270E1E">
        <w:t xml:space="preserve"> </w:t>
      </w:r>
      <w:r w:rsidR="004252D9" w:rsidRPr="00C26E91">
        <w:rPr>
          <w:i/>
          <w:iCs/>
        </w:rPr>
        <w:t>Brand</w:t>
      </w:r>
      <w:r w:rsidRPr="00C26E91">
        <w:rPr>
          <w:i/>
          <w:iCs/>
        </w:rPr>
        <w:t xml:space="preserve"> Guidelines</w:t>
      </w:r>
      <w:r w:rsidRPr="00270E1E">
        <w:t xml:space="preserve">, which define how the </w:t>
      </w:r>
      <w:r w:rsidR="004252D9" w:rsidRPr="00C26E91">
        <w:rPr>
          <w:b/>
          <w:bCs/>
        </w:rPr>
        <w:t>SAVE UP</w:t>
      </w:r>
      <w:r w:rsidRPr="00270E1E">
        <w:t xml:space="preserve"> name and marks may be used. Partner is responsible for adhering to these guidelines and ensuring that its authorized representatives, such as advertising agencies, dealers, and distributors, are also in compliance. The </w:t>
      </w:r>
      <w:r w:rsidR="00270E1E" w:rsidRPr="00C26E91">
        <w:rPr>
          <w:b/>
          <w:bCs/>
        </w:rPr>
        <w:t>SAVE UP</w:t>
      </w:r>
      <w:r w:rsidR="00270E1E" w:rsidRPr="00270E1E">
        <w:t xml:space="preserve"> </w:t>
      </w:r>
      <w:r w:rsidR="004252D9" w:rsidRPr="00C26E91">
        <w:rPr>
          <w:i/>
          <w:iCs/>
        </w:rPr>
        <w:t>Brand</w:t>
      </w:r>
      <w:r w:rsidRPr="00C26E91">
        <w:rPr>
          <w:i/>
          <w:iCs/>
        </w:rPr>
        <w:t xml:space="preserve"> Guidelines</w:t>
      </w:r>
      <w:r w:rsidRPr="00270E1E">
        <w:t xml:space="preserve"> are available </w:t>
      </w:r>
      <w:r w:rsidR="00216D72" w:rsidRPr="00270E1E">
        <w:t>on the PEECA Website.</w:t>
      </w:r>
    </w:p>
    <w:p w14:paraId="00000012" w14:textId="42627F02" w:rsidR="0062341F" w:rsidRPr="00270E1E" w:rsidRDefault="00000000" w:rsidP="00270E1E">
      <w:pPr>
        <w:pStyle w:val="ListParagraph"/>
      </w:pPr>
      <w:r w:rsidRPr="00270E1E">
        <w:t xml:space="preserve">Use the </w:t>
      </w:r>
      <w:r w:rsidR="00C26E91" w:rsidRPr="00C26E91">
        <w:rPr>
          <w:b/>
          <w:bCs/>
        </w:rPr>
        <w:t>SAVE UP</w:t>
      </w:r>
      <w:r w:rsidR="00C26E91" w:rsidRPr="00270E1E">
        <w:t xml:space="preserve"> </w:t>
      </w:r>
      <w:r w:rsidRPr="00270E1E">
        <w:t xml:space="preserve">name and marks only in association with qualified products. Partner may not refer to itself as a </w:t>
      </w:r>
      <w:r w:rsidR="00270E1E" w:rsidRPr="00C26E91">
        <w:rPr>
          <w:b/>
          <w:bCs/>
        </w:rPr>
        <w:t>SAVE UP</w:t>
      </w:r>
      <w:r w:rsidRPr="00270E1E">
        <w:t xml:space="preserve"> Partner unless at least one product is qualified and offered for sale in Punjab. </w:t>
      </w:r>
    </w:p>
    <w:p w14:paraId="00000015" w14:textId="0E36B37D" w:rsidR="0062341F" w:rsidRDefault="00000000" w:rsidP="00183D8E">
      <w:pPr>
        <w:pStyle w:val="ListParagraph"/>
      </w:pPr>
      <w:r w:rsidRPr="00270E1E">
        <w:t xml:space="preserve">Provide clear and consistent labeling of </w:t>
      </w:r>
      <w:r w:rsidR="00270E1E" w:rsidRPr="00C26E91">
        <w:rPr>
          <w:b/>
          <w:bCs/>
        </w:rPr>
        <w:t>SAVE UP</w:t>
      </w:r>
      <w:r w:rsidR="00270E1E" w:rsidRPr="00270E1E">
        <w:t xml:space="preserve"> qualified </w:t>
      </w:r>
      <w:r w:rsidR="00430C84">
        <w:t>electric motors</w:t>
      </w:r>
      <w:r w:rsidRPr="00270E1E">
        <w:t>.</w:t>
      </w:r>
      <w:r w:rsidR="00183D8E">
        <w:t xml:space="preserve">  </w:t>
      </w:r>
      <w:r w:rsidRPr="00C26E91">
        <w:t xml:space="preserve">The </w:t>
      </w:r>
      <w:r w:rsidR="00C26E91" w:rsidRPr="00183D8E">
        <w:rPr>
          <w:b/>
          <w:bCs/>
        </w:rPr>
        <w:t>SAVE UP</w:t>
      </w:r>
      <w:r w:rsidR="00C26E91" w:rsidRPr="00270E1E">
        <w:t xml:space="preserve"> </w:t>
      </w:r>
      <w:r w:rsidRPr="00C26E91">
        <w:t xml:space="preserve">mark must be clearly displayed on </w:t>
      </w:r>
      <w:r w:rsidR="00423583" w:rsidRPr="009249CE">
        <w:t>the product packaging</w:t>
      </w:r>
      <w:r w:rsidRPr="00C26E91">
        <w:t xml:space="preserve">, in product literature (i.e., user manuals, spec-sheets, etc.), and on the Partner’s internet site where information about </w:t>
      </w:r>
      <w:r w:rsidR="00270E1E" w:rsidRPr="00183D8E">
        <w:rPr>
          <w:b/>
          <w:bCs/>
        </w:rPr>
        <w:t>SAVE UP</w:t>
      </w:r>
      <w:r w:rsidRPr="00C26E91">
        <w:t xml:space="preserve"> models is displayed.</w:t>
      </w:r>
      <w:r w:rsidR="00430C84" w:rsidRPr="00430C84">
        <w:t xml:space="preserve"> </w:t>
      </w:r>
      <w:r w:rsidR="00430C84">
        <w:t>Where practical, the label should also be affixed to</w:t>
      </w:r>
      <w:r w:rsidR="00430C84" w:rsidRPr="00C26E91">
        <w:t xml:space="preserve"> the product</w:t>
      </w:r>
      <w:r w:rsidR="00430C84">
        <w:t>.</w:t>
      </w:r>
    </w:p>
    <w:p w14:paraId="1E9B05D3" w14:textId="12AA205D" w:rsidR="00082C66" w:rsidRPr="00C26E91" w:rsidRDefault="00082C66" w:rsidP="00183D8E">
      <w:pPr>
        <w:pStyle w:val="ListParagraph"/>
      </w:pPr>
      <w:r w:rsidRPr="008760B6">
        <w:t xml:space="preserve">In order to receive additional recognition and/or support from PEECA for its efforts within the Partnership, the </w:t>
      </w:r>
      <w:r>
        <w:rPr>
          <w:b/>
        </w:rPr>
        <w:t>SAVE UP</w:t>
      </w:r>
      <w:r w:rsidRPr="008760B6">
        <w:t xml:space="preserve"> Partner may consider the voluntary measures</w:t>
      </w:r>
      <w:r>
        <w:t xml:space="preserve"> listed in the Annex.</w:t>
      </w:r>
    </w:p>
    <w:p w14:paraId="0000001B" w14:textId="6705704B" w:rsidR="0062341F" w:rsidRPr="008760B6" w:rsidRDefault="00000000" w:rsidP="00270E1E">
      <w:pPr>
        <w:pStyle w:val="Heading2"/>
      </w:pPr>
      <w:r w:rsidRPr="008760B6">
        <w:t>Verifying ongoing Product Performance</w:t>
      </w:r>
      <w:r w:rsidRPr="008760B6">
        <w:rPr>
          <w:noProof/>
        </w:rPr>
        <mc:AlternateContent>
          <mc:Choice Requires="wps">
            <w:drawing>
              <wp:anchor distT="0" distB="0" distL="114300" distR="114300" simplePos="0" relativeHeight="251662336" behindDoc="0" locked="0" layoutInCell="1" hidden="0" allowOverlap="1" wp14:anchorId="583F9CDF" wp14:editId="1B7207A2">
                <wp:simplePos x="0" y="0"/>
                <wp:positionH relativeFrom="column">
                  <wp:posOffset>-177799</wp:posOffset>
                </wp:positionH>
                <wp:positionV relativeFrom="paragraph">
                  <wp:posOffset>12700</wp:posOffset>
                </wp:positionV>
                <wp:extent cx="0" cy="12700"/>
                <wp:effectExtent l="0" t="0" r="0" b="0"/>
                <wp:wrapNone/>
                <wp:docPr id="869428919" name="Straight Arrow Connector 869428919"/>
                <wp:cNvGraphicFramePr/>
                <a:graphic xmlns:a="http://schemas.openxmlformats.org/drawingml/2006/main">
                  <a:graphicData uri="http://schemas.microsoft.com/office/word/2010/wordprocessingShape">
                    <wps:wsp>
                      <wps:cNvCnPr/>
                      <wps:spPr>
                        <a:xfrm>
                          <a:off x="2288475" y="3780000"/>
                          <a:ext cx="61150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-177799</wp:posOffset>
                </wp:positionH>
                <wp:positionV relativeFrom="paragraph">
                  <wp:posOffset>12700</wp:posOffset>
                </wp:positionV>
                <wp:extent cx="0" cy="12700"/>
                <wp:effectExtent b="0" l="0" r="0" t="0"/>
                <wp:wrapNone/>
                <wp:docPr id="869428919"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14:paraId="0000001C" w14:textId="3C00D680" w:rsidR="0062341F" w:rsidRPr="00270E1E" w:rsidRDefault="00000000" w:rsidP="00270E1E">
      <w:pPr>
        <w:pStyle w:val="ListParagraph"/>
      </w:pPr>
      <w:r w:rsidRPr="00270E1E">
        <w:t xml:space="preserve">PEECA may, at its discretion, conduct tests on products that are referred to as </w:t>
      </w:r>
      <w:r w:rsidR="00C26E91" w:rsidRPr="00C26E91">
        <w:rPr>
          <w:b/>
          <w:bCs/>
        </w:rPr>
        <w:t>SAVE UP</w:t>
      </w:r>
      <w:r w:rsidR="00C26E91" w:rsidRPr="00270E1E">
        <w:t xml:space="preserve"> </w:t>
      </w:r>
      <w:r w:rsidRPr="00270E1E">
        <w:t xml:space="preserve">qualified. These products may be obtained on the open market, or voluntarily supplied by the Partner at </w:t>
      </w:r>
      <w:r w:rsidR="00C26E91">
        <w:t>PEECA’</w:t>
      </w:r>
      <w:r w:rsidRPr="00270E1E">
        <w:t>s request</w:t>
      </w:r>
      <w:r w:rsidR="00C26E91">
        <w:t>.</w:t>
      </w:r>
    </w:p>
    <w:p w14:paraId="0000001E" w14:textId="28FEE6CF" w:rsidR="0062341F" w:rsidRPr="008760B6" w:rsidRDefault="00000000" w:rsidP="00270E1E">
      <w:pPr>
        <w:pStyle w:val="Heading2"/>
      </w:pPr>
      <w:r w:rsidRPr="008760B6">
        <w:t>Providing Information to PEECA</w:t>
      </w:r>
    </w:p>
    <w:p w14:paraId="45FE5C33" w14:textId="79286BA7" w:rsidR="003A695F" w:rsidRPr="00C26E91" w:rsidRDefault="00000000" w:rsidP="00C26E91">
      <w:pPr>
        <w:pStyle w:val="ListParagraph"/>
      </w:pPr>
      <w:r w:rsidRPr="00C26E91">
        <mc:AlternateContent>
          <mc:Choice Requires="wps">
            <w:drawing>
              <wp:anchor distT="0" distB="0" distL="114300" distR="114300" simplePos="0" relativeHeight="251663360" behindDoc="0" locked="0" layoutInCell="1" hidden="0" allowOverlap="1" wp14:anchorId="009B858E" wp14:editId="695F58CC">
                <wp:simplePos x="0" y="0"/>
                <wp:positionH relativeFrom="column">
                  <wp:posOffset>-177799</wp:posOffset>
                </wp:positionH>
                <wp:positionV relativeFrom="paragraph">
                  <wp:posOffset>88900</wp:posOffset>
                </wp:positionV>
                <wp:extent cx="0" cy="12700"/>
                <wp:effectExtent l="0" t="0" r="0" b="0"/>
                <wp:wrapNone/>
                <wp:docPr id="869428913" name="Straight Arrow Connector 869428913"/>
                <wp:cNvGraphicFramePr/>
                <a:graphic xmlns:a="http://schemas.openxmlformats.org/drawingml/2006/main">
                  <a:graphicData uri="http://schemas.microsoft.com/office/word/2010/wordprocessingShape">
                    <wps:wsp>
                      <wps:cNvCnPr/>
                      <wps:spPr>
                        <a:xfrm>
                          <a:off x="2231008" y="3780000"/>
                          <a:ext cx="62299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-177799</wp:posOffset>
                </wp:positionH>
                <wp:positionV relativeFrom="paragraph">
                  <wp:posOffset>88900</wp:posOffset>
                </wp:positionV>
                <wp:extent cx="0" cy="12700"/>
                <wp:effectExtent b="0" l="0" r="0" t="0"/>
                <wp:wrapNone/>
                <wp:docPr id="869428913"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r w:rsidRPr="00C26E91">
        <w:t xml:space="preserve">Provide unit shipment data or other market indicators to PEECA annually to assist with creation of </w:t>
      </w:r>
      <w:r w:rsidR="009249CE" w:rsidRPr="00183D8E">
        <w:t>SAVE UP</w:t>
      </w:r>
      <w:r w:rsidR="009249CE" w:rsidRPr="00C26E91">
        <w:t xml:space="preserve"> </w:t>
      </w:r>
      <w:r w:rsidRPr="00C26E91">
        <w:t>market penetration estimates, as follows:</w:t>
      </w:r>
    </w:p>
    <w:p w14:paraId="4980BE85" w14:textId="79AF18CD" w:rsidR="003A695F" w:rsidRPr="008760B6" w:rsidRDefault="00000000" w:rsidP="006A0CF0">
      <w:pPr>
        <w:pStyle w:val="ListParagraph"/>
        <w:numPr>
          <w:ilvl w:val="1"/>
          <w:numId w:val="63"/>
        </w:numPr>
      </w:pPr>
      <w:r w:rsidRPr="008760B6">
        <w:t xml:space="preserve">Partner must submit the total number of </w:t>
      </w:r>
      <w:r w:rsidR="009249CE" w:rsidRPr="006A0CF0">
        <w:rPr>
          <w:b/>
          <w:bCs/>
        </w:rPr>
        <w:t>SAVE UP</w:t>
      </w:r>
      <w:r w:rsidR="009249CE" w:rsidRPr="008760B6">
        <w:t xml:space="preserve"> </w:t>
      </w:r>
      <w:r w:rsidR="00430C84">
        <w:t>electric motors</w:t>
      </w:r>
      <w:r w:rsidRPr="008760B6">
        <w:t xml:space="preserve"> shipped in the calendar </w:t>
      </w:r>
      <w:r w:rsidR="003A695F" w:rsidRPr="008760B6">
        <w:t>year,</w:t>
      </w:r>
      <w:r w:rsidRPr="008760B6">
        <w:t xml:space="preserve"> or an equivalent measurement as agreed to in advance by PEECA and Partner. </w:t>
      </w:r>
    </w:p>
    <w:p w14:paraId="02F6590F" w14:textId="117C6FB6" w:rsidR="003A695F" w:rsidRPr="008760B6" w:rsidRDefault="00000000" w:rsidP="006A0CF0">
      <w:pPr>
        <w:pStyle w:val="ListParagraph"/>
        <w:numPr>
          <w:ilvl w:val="1"/>
          <w:numId w:val="63"/>
        </w:numPr>
      </w:pPr>
      <w:r w:rsidRPr="008760B6">
        <w:t>Partner must provide unit shipment data segmented by meaningful product characteristics (e.g., type, capacity, presence of additional functions) as prescribed by PEECA.</w:t>
      </w:r>
    </w:p>
    <w:p w14:paraId="37EA8685" w14:textId="4A76AEB2" w:rsidR="003A695F" w:rsidRPr="008760B6" w:rsidRDefault="00000000" w:rsidP="006A0CF0">
      <w:pPr>
        <w:pStyle w:val="ListParagraph"/>
        <w:numPr>
          <w:ilvl w:val="1"/>
          <w:numId w:val="63"/>
        </w:numPr>
      </w:pPr>
      <w:r w:rsidRPr="008760B6">
        <w:t xml:space="preserve">Partners must submit unit shipment data for each </w:t>
      </w:r>
      <w:r w:rsidR="003A695F" w:rsidRPr="008760B6">
        <w:t>financial</w:t>
      </w:r>
      <w:r w:rsidRPr="008760B6">
        <w:t xml:space="preserve"> year to PEECA, preferably in electronic format, no later than </w:t>
      </w:r>
      <w:r w:rsidR="009249CE" w:rsidRPr="009249CE">
        <w:t>October</w:t>
      </w:r>
      <w:r w:rsidRPr="009249CE">
        <w:t xml:space="preserve"> 1</w:t>
      </w:r>
      <w:r w:rsidRPr="008760B6">
        <w:t xml:space="preserve"> of the following year</w:t>
      </w:r>
      <w:r w:rsidR="003A695F" w:rsidRPr="008760B6">
        <w:t>.</w:t>
      </w:r>
    </w:p>
    <w:p w14:paraId="45B0A5F4" w14:textId="3DB72EF2" w:rsidR="003A695F" w:rsidRPr="008760B6" w:rsidRDefault="003A695F" w:rsidP="006A0CF0">
      <w:pPr>
        <w:pStyle w:val="ListParagraph"/>
        <w:numPr>
          <w:ilvl w:val="1"/>
          <w:numId w:val="63"/>
        </w:numPr>
      </w:pPr>
      <w:r w:rsidRPr="008760B6">
        <w:t>The submitted unit shipment data will be used by PEECA only for program evaluation purposes and will be closely controlled.</w:t>
      </w:r>
    </w:p>
    <w:p w14:paraId="429F15E8" w14:textId="77777777" w:rsidR="00892563" w:rsidRDefault="00000000" w:rsidP="00183D8E">
      <w:pPr>
        <w:pStyle w:val="ListParagraph"/>
      </w:pPr>
      <w:r w:rsidRPr="008760B6">
        <w:t>Notify PEECA of a change in the designated responsible party or contacts within</w:t>
      </w:r>
      <w:r w:rsidR="00160BF5">
        <w:t xml:space="preserve">, and any changes to </w:t>
      </w:r>
      <w:r w:rsidR="00183D8E">
        <w:t xml:space="preserve">details relating to </w:t>
      </w:r>
      <w:r w:rsidR="00183D8E" w:rsidRPr="00183D8E">
        <w:rPr>
          <w:b/>
          <w:bCs/>
        </w:rPr>
        <w:t>SAVE UP</w:t>
      </w:r>
      <w:r w:rsidR="00183D8E">
        <w:t xml:space="preserve"> qualified products</w:t>
      </w:r>
      <w:r w:rsidR="003A695F" w:rsidRPr="008760B6">
        <w:t>.</w:t>
      </w:r>
      <w:r w:rsidRPr="008760B6">
        <w:t xml:space="preserve"> </w:t>
      </w:r>
    </w:p>
    <w:p w14:paraId="1A1853C8" w14:textId="25920453" w:rsidR="00160BF5" w:rsidRPr="00183D8E" w:rsidRDefault="00160BF5" w:rsidP="00892563">
      <w:r>
        <w:br w:type="page"/>
      </w:r>
    </w:p>
    <w:p w14:paraId="78569E8B" w14:textId="77777777" w:rsidR="00892563" w:rsidRDefault="00892563" w:rsidP="00183D8E">
      <w:pPr>
        <w:pStyle w:val="Title"/>
        <w:jc w:val="left"/>
      </w:pPr>
    </w:p>
    <w:p w14:paraId="0000002B" w14:textId="6DBCA018" w:rsidR="0062341F" w:rsidRPr="00D96370" w:rsidRDefault="00D96370" w:rsidP="00183D8E">
      <w:pPr>
        <w:pStyle w:val="Title"/>
        <w:jc w:val="left"/>
      </w:pPr>
      <w:r w:rsidRPr="00D96370">
        <w:t xml:space="preserve">SAVE UP Product Specification for </w:t>
      </w:r>
      <w:r w:rsidR="00430C84">
        <w:t>Electric Motors</w:t>
      </w:r>
      <w:r w:rsidR="00240CCA">
        <w:t xml:space="preserve"> </w:t>
      </w:r>
      <w:r w:rsidRPr="00183D8E">
        <w:rPr>
          <w:b w:val="0"/>
          <w:bCs/>
          <w:sz w:val="32"/>
          <w:szCs w:val="32"/>
        </w:rPr>
        <w:t>Version 1.0</w:t>
      </w:r>
      <w:r w:rsidRPr="00D96370">
        <w:rPr>
          <w:noProof/>
        </w:rPr>
        <mc:AlternateContent>
          <mc:Choice Requires="wps">
            <w:drawing>
              <wp:anchor distT="0" distB="0" distL="0" distR="0" simplePos="0" relativeHeight="251664384" behindDoc="0" locked="0" layoutInCell="1" hidden="0" allowOverlap="1" wp14:anchorId="09DE7D81" wp14:editId="37817250">
                <wp:simplePos x="0" y="0"/>
                <wp:positionH relativeFrom="column">
                  <wp:posOffset>-123824</wp:posOffset>
                </wp:positionH>
                <wp:positionV relativeFrom="paragraph">
                  <wp:posOffset>142875</wp:posOffset>
                </wp:positionV>
                <wp:extent cx="1270" cy="12700"/>
                <wp:effectExtent l="0" t="0" r="0" b="0"/>
                <wp:wrapTopAndBottom distT="0" distB="0"/>
                <wp:docPr id="869428916" name="Freeform: Shape 869428916"/>
                <wp:cNvGraphicFramePr/>
                <a:graphic xmlns:a="http://schemas.openxmlformats.org/drawingml/2006/main">
                  <a:graphicData uri="http://schemas.microsoft.com/office/word/2010/wordprocessingShape">
                    <wps:wsp>
                      <wps:cNvSpPr/>
                      <wps:spPr>
                        <a:xfrm>
                          <a:off x="2393250" y="3779365"/>
                          <a:ext cx="5905500" cy="1270"/>
                        </a:xfrm>
                        <a:custGeom>
                          <a:avLst/>
                          <a:gdLst/>
                          <a:ahLst/>
                          <a:cxnLst/>
                          <a:rect l="l" t="t" r="r" b="b"/>
                          <a:pathLst>
                            <a:path w="9300" h="1270" extrusionOk="0">
                              <a:moveTo>
                                <a:pt x="0" y="0"/>
                              </a:moveTo>
                              <a:lnTo>
                                <a:pt x="9300" y="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0" distR="0" hidden="0" layoutInCell="1" locked="0" relativeHeight="0" simplePos="0">
                <wp:simplePos x="0" y="0"/>
                <wp:positionH relativeFrom="column">
                  <wp:posOffset>-123824</wp:posOffset>
                </wp:positionH>
                <wp:positionV relativeFrom="paragraph">
                  <wp:posOffset>142875</wp:posOffset>
                </wp:positionV>
                <wp:extent cx="1270" cy="12700"/>
                <wp:effectExtent b="0" l="0" r="0" t="0"/>
                <wp:wrapTopAndBottom distB="0" distT="0"/>
                <wp:docPr id="869428916"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p>
    <w:p w14:paraId="624717FC" w14:textId="77777777" w:rsidR="00D96370" w:rsidRDefault="00D96370" w:rsidP="00D96370">
      <w:pPr>
        <w:pStyle w:val="BodyText"/>
      </w:pPr>
    </w:p>
    <w:p w14:paraId="0000002C" w14:textId="3D9D2149" w:rsidR="0062341F" w:rsidRPr="008760B6" w:rsidRDefault="00000000" w:rsidP="00D96370">
      <w:pPr>
        <w:pStyle w:val="BodyText"/>
      </w:pPr>
      <w:r w:rsidRPr="008760B6">
        <w:t xml:space="preserve">Following is Version 1.0 product specification for </w:t>
      </w:r>
      <w:r w:rsidR="00D96370" w:rsidRPr="00C26E91">
        <w:rPr>
          <w:b/>
          <w:bCs/>
        </w:rPr>
        <w:t>SAVE UP</w:t>
      </w:r>
      <w:r w:rsidRPr="008760B6">
        <w:t xml:space="preserve"> </w:t>
      </w:r>
      <w:r w:rsidR="0008094A">
        <w:t>electric motors</w:t>
      </w:r>
      <w:r w:rsidRPr="008760B6">
        <w:t xml:space="preserve">. A </w:t>
      </w:r>
      <w:r w:rsidR="00183D8E">
        <w:t>model</w:t>
      </w:r>
      <w:r w:rsidRPr="008760B6">
        <w:t xml:space="preserve"> shall meet </w:t>
      </w:r>
      <w:proofErr w:type="gramStart"/>
      <w:r w:rsidRPr="008760B6">
        <w:t>all of</w:t>
      </w:r>
      <w:proofErr w:type="gramEnd"/>
      <w:r w:rsidRPr="008760B6">
        <w:t xml:space="preserve"> the identified </w:t>
      </w:r>
      <w:r w:rsidR="00183D8E">
        <w:t>requirements</w:t>
      </w:r>
      <w:r w:rsidRPr="008760B6">
        <w:t xml:space="preserve"> if it is to </w:t>
      </w:r>
      <w:r w:rsidR="00D96370">
        <w:t>be</w:t>
      </w:r>
      <w:r w:rsidRPr="008760B6">
        <w:t xml:space="preserve"> </w:t>
      </w:r>
      <w:r w:rsidR="00D96370" w:rsidRPr="00C26E91">
        <w:rPr>
          <w:b/>
          <w:bCs/>
        </w:rPr>
        <w:t>SAVE UP</w:t>
      </w:r>
      <w:r w:rsidR="00D96370">
        <w:rPr>
          <w:b/>
          <w:bCs/>
        </w:rPr>
        <w:t xml:space="preserve"> </w:t>
      </w:r>
      <w:r w:rsidR="00D96370" w:rsidRPr="00D96370">
        <w:t>qualified</w:t>
      </w:r>
      <w:r w:rsidRPr="00D96370">
        <w:t>.</w:t>
      </w:r>
    </w:p>
    <w:p w14:paraId="76F40CC5" w14:textId="77777777" w:rsidR="009C0C73" w:rsidRDefault="00637D5D" w:rsidP="00065756">
      <w:pPr>
        <w:pStyle w:val="Heading1"/>
        <w:numPr>
          <w:ilvl w:val="0"/>
          <w:numId w:val="35"/>
        </w:numPr>
      </w:pPr>
      <w:r w:rsidRPr="008760B6">
        <w:t>Definitions:</w:t>
      </w:r>
    </w:p>
    <w:p w14:paraId="7FB338DE" w14:textId="77777777" w:rsidR="005A000D" w:rsidRDefault="005A000D" w:rsidP="005A000D">
      <w:pPr>
        <w:pStyle w:val="ListParagraph"/>
        <w:numPr>
          <w:ilvl w:val="1"/>
          <w:numId w:val="52"/>
        </w:numPr>
        <w:ind w:left="1066" w:hanging="709"/>
      </w:pPr>
      <w:r w:rsidRPr="00A50206">
        <w:t xml:space="preserve">Squirrel cage motor </w:t>
      </w:r>
    </w:p>
    <w:p w14:paraId="06C8FF8E" w14:textId="74D89970" w:rsidR="005A000D" w:rsidRPr="00A50206" w:rsidRDefault="005A000D" w:rsidP="005A000D">
      <w:pPr>
        <w:pStyle w:val="indentpara"/>
      </w:pPr>
      <w:r>
        <w:t>A</w:t>
      </w:r>
      <w:r w:rsidRPr="00A50206">
        <w:t xml:space="preserve">n electric motor with no brushes, commutators, slip rings or electrical connections to the rotor. </w:t>
      </w:r>
    </w:p>
    <w:p w14:paraId="2CF559C0" w14:textId="12C3D321" w:rsidR="005A000D" w:rsidRDefault="005A000D" w:rsidP="005A000D">
      <w:pPr>
        <w:pStyle w:val="ListParagraph"/>
        <w:numPr>
          <w:ilvl w:val="1"/>
          <w:numId w:val="52"/>
        </w:numPr>
        <w:ind w:left="1066" w:hanging="709"/>
      </w:pPr>
      <w:r w:rsidRPr="00A50206">
        <w:t xml:space="preserve">Phase </w:t>
      </w:r>
    </w:p>
    <w:p w14:paraId="7CD3456D" w14:textId="6985A5E3" w:rsidR="005A000D" w:rsidRPr="00A50206" w:rsidRDefault="005A000D" w:rsidP="005A000D">
      <w:pPr>
        <w:pStyle w:val="indentpara"/>
      </w:pPr>
      <w:r>
        <w:t>T</w:t>
      </w:r>
      <w:r w:rsidRPr="00A50206">
        <w:t xml:space="preserve">he type of configuration of the mains electrical supply. </w:t>
      </w:r>
    </w:p>
    <w:p w14:paraId="49A74D40" w14:textId="0ACAFCFD" w:rsidR="005A000D" w:rsidRDefault="005A000D" w:rsidP="005A000D">
      <w:pPr>
        <w:pStyle w:val="ListParagraph"/>
        <w:numPr>
          <w:ilvl w:val="1"/>
          <w:numId w:val="52"/>
        </w:numPr>
        <w:ind w:left="1066" w:hanging="709"/>
      </w:pPr>
      <w:r w:rsidRPr="00A50206">
        <w:t xml:space="preserve">Pole </w:t>
      </w:r>
    </w:p>
    <w:p w14:paraId="464F17B4" w14:textId="080D099F" w:rsidR="005A000D" w:rsidRPr="005A000D" w:rsidRDefault="005A000D" w:rsidP="005A000D">
      <w:pPr>
        <w:pStyle w:val="indentpara"/>
      </w:pPr>
      <w:r w:rsidRPr="005A000D">
        <w:t xml:space="preserve">The total number of magnetic north and south poles produced by the rotating magnetic field of the motor. The number of poles determines the base speed of the motor. </w:t>
      </w:r>
    </w:p>
    <w:p w14:paraId="67E2C15D" w14:textId="2D98132B" w:rsidR="005A000D" w:rsidRDefault="005A000D" w:rsidP="005A000D">
      <w:pPr>
        <w:pStyle w:val="ListParagraph"/>
        <w:numPr>
          <w:ilvl w:val="1"/>
          <w:numId w:val="52"/>
        </w:numPr>
        <w:ind w:left="1066" w:hanging="709"/>
      </w:pPr>
      <w:r w:rsidRPr="00A50206">
        <w:t xml:space="preserve">Continuous duty operation </w:t>
      </w:r>
    </w:p>
    <w:p w14:paraId="2175104F" w14:textId="4FAB397F" w:rsidR="005A000D" w:rsidRPr="00A50206" w:rsidRDefault="005A000D" w:rsidP="005A000D">
      <w:pPr>
        <w:pStyle w:val="indentpara"/>
      </w:pPr>
      <w:r>
        <w:t>T</w:t>
      </w:r>
      <w:r w:rsidRPr="00A50206">
        <w:t xml:space="preserve">he capability of an electric motor with an integrated cooling system to operate at nominal load without interruption below its rated maximum temperature rise. </w:t>
      </w:r>
    </w:p>
    <w:p w14:paraId="0AE7CA9E" w14:textId="7C07CCF5" w:rsidR="005A000D" w:rsidRDefault="005A000D" w:rsidP="005A000D">
      <w:pPr>
        <w:pStyle w:val="ListParagraph"/>
        <w:numPr>
          <w:ilvl w:val="1"/>
          <w:numId w:val="52"/>
        </w:numPr>
        <w:ind w:left="1066" w:hanging="709"/>
      </w:pPr>
      <w:r w:rsidRPr="00A50206">
        <w:t xml:space="preserve">Brake motor </w:t>
      </w:r>
    </w:p>
    <w:p w14:paraId="3AC88FC9" w14:textId="369EB7B1" w:rsidR="005A000D" w:rsidRPr="00A50206" w:rsidRDefault="005A000D" w:rsidP="005A000D">
      <w:pPr>
        <w:pStyle w:val="indentpara"/>
      </w:pPr>
      <w:r>
        <w:t>M</w:t>
      </w:r>
      <w:r w:rsidRPr="00A50206">
        <w:t xml:space="preserve">otor with an integrated brake which forms an integral part of the inner motor construction and can neither be removed nor supplied by a separate power source during the testing of the motor efficiency. </w:t>
      </w:r>
    </w:p>
    <w:p w14:paraId="686FF039" w14:textId="56C959E2" w:rsidR="005A000D" w:rsidRDefault="005A000D" w:rsidP="005A000D">
      <w:pPr>
        <w:pStyle w:val="ListParagraph"/>
        <w:numPr>
          <w:ilvl w:val="1"/>
          <w:numId w:val="52"/>
        </w:numPr>
        <w:ind w:left="1066" w:hanging="709"/>
      </w:pPr>
      <w:r w:rsidRPr="00A50206">
        <w:t xml:space="preserve">Efficiency </w:t>
      </w:r>
    </w:p>
    <w:p w14:paraId="43BC5312" w14:textId="1B281659" w:rsidR="005A000D" w:rsidRPr="00A50206" w:rsidRDefault="005A000D" w:rsidP="005A000D">
      <w:pPr>
        <w:pStyle w:val="indentpara"/>
      </w:pPr>
      <w:r>
        <w:t>T</w:t>
      </w:r>
      <w:r w:rsidRPr="00A50206">
        <w:t xml:space="preserve">he ratio of output power to input power expressed as a percentage. </w:t>
      </w:r>
    </w:p>
    <w:p w14:paraId="6BB4752B" w14:textId="77777777" w:rsidR="005A000D" w:rsidRDefault="005A000D" w:rsidP="005A000D">
      <w:pPr>
        <w:pStyle w:val="ListParagraph"/>
        <w:numPr>
          <w:ilvl w:val="1"/>
          <w:numId w:val="52"/>
        </w:numPr>
        <w:ind w:left="1066" w:hanging="709"/>
      </w:pPr>
      <w:r w:rsidRPr="00A50206">
        <w:t xml:space="preserve">Minimum efficiency </w:t>
      </w:r>
    </w:p>
    <w:p w14:paraId="61E45679" w14:textId="75205406" w:rsidR="005A000D" w:rsidRPr="00A50206" w:rsidRDefault="005A000D" w:rsidP="005A000D">
      <w:pPr>
        <w:pStyle w:val="indentpara"/>
      </w:pPr>
      <w:r>
        <w:t>T</w:t>
      </w:r>
      <w:r w:rsidRPr="00A50206">
        <w:t>he lowest efficiency a motor must achieve at either 75% or 100% rated load, at 100% rated voltage, without tolerances.</w:t>
      </w:r>
    </w:p>
    <w:p w14:paraId="41598262" w14:textId="7C8F3C99" w:rsidR="005A000D" w:rsidRDefault="005A000D" w:rsidP="005A000D">
      <w:pPr>
        <w:pStyle w:val="ListParagraph"/>
        <w:numPr>
          <w:ilvl w:val="1"/>
          <w:numId w:val="52"/>
        </w:numPr>
        <w:ind w:left="1066" w:hanging="709"/>
      </w:pPr>
      <w:r w:rsidRPr="00A50206">
        <w:t xml:space="preserve">Tolerance </w:t>
      </w:r>
    </w:p>
    <w:p w14:paraId="28D8B442" w14:textId="49FD52B8" w:rsidR="005A000D" w:rsidRPr="00A50206" w:rsidRDefault="005A000D" w:rsidP="005A000D">
      <w:pPr>
        <w:pStyle w:val="indentpara"/>
      </w:pPr>
      <w:r>
        <w:t>T</w:t>
      </w:r>
      <w:r w:rsidRPr="00A50206">
        <w:t xml:space="preserve">he maximum allowable variation in test measurement result of any given motor compared to the declared value on the rating plate or in any other documentation associated with the motor. No additional tolerance will be allowed beyond that associated with the testing and specified in the relevant standard except where specified in any subsequent administrative instructions issued by </w:t>
      </w:r>
      <w:r>
        <w:t>PEE</w:t>
      </w:r>
      <w:r w:rsidRPr="00A50206">
        <w:t>CA.</w:t>
      </w:r>
    </w:p>
    <w:p w14:paraId="27DC6393" w14:textId="77777777" w:rsidR="005A000D" w:rsidRDefault="005A000D" w:rsidP="005A000D">
      <w:pPr>
        <w:pStyle w:val="ListParagraph"/>
        <w:numPr>
          <w:ilvl w:val="1"/>
          <w:numId w:val="52"/>
        </w:numPr>
        <w:ind w:left="1066" w:hanging="709"/>
      </w:pPr>
      <w:r w:rsidRPr="00A50206">
        <w:t xml:space="preserve">IEC Standard </w:t>
      </w:r>
    </w:p>
    <w:p w14:paraId="7FCF2802" w14:textId="76BE2DD7" w:rsidR="005A000D" w:rsidRDefault="005A000D" w:rsidP="005A000D">
      <w:pPr>
        <w:pStyle w:val="indentpara"/>
      </w:pPr>
      <w:r>
        <w:t>A</w:t>
      </w:r>
      <w:r w:rsidRPr="00A50206">
        <w:t>n international standard that is published by the International Electrotechnical Commission denoted by the letters “IEC” and identifying number and/or letters.</w:t>
      </w:r>
    </w:p>
    <w:p w14:paraId="0540702F" w14:textId="77777777" w:rsidR="005A000D" w:rsidRDefault="005A000D" w:rsidP="005A000D">
      <w:pPr>
        <w:pStyle w:val="ListParagraph"/>
        <w:numPr>
          <w:ilvl w:val="1"/>
          <w:numId w:val="52"/>
        </w:numPr>
        <w:ind w:left="1066" w:hanging="709"/>
      </w:pPr>
      <w:r w:rsidRPr="00A50206">
        <w:t>Technically Equivalent</w:t>
      </w:r>
    </w:p>
    <w:p w14:paraId="53C46C97" w14:textId="567A9469" w:rsidR="005A000D" w:rsidRPr="00A50206" w:rsidRDefault="005A000D" w:rsidP="005A000D">
      <w:pPr>
        <w:pStyle w:val="indentpara"/>
      </w:pPr>
      <w:r>
        <w:t>A</w:t>
      </w:r>
      <w:r w:rsidRPr="00A50206">
        <w:t xml:space="preserve"> test method that has been demonstrated to produce identical results as the specified test method.</w:t>
      </w:r>
    </w:p>
    <w:p w14:paraId="07232878" w14:textId="685791AE" w:rsidR="005A000D" w:rsidRDefault="005A000D" w:rsidP="005A000D">
      <w:pPr>
        <w:pStyle w:val="ListParagraph"/>
        <w:numPr>
          <w:ilvl w:val="1"/>
          <w:numId w:val="52"/>
        </w:numPr>
        <w:ind w:left="1066" w:hanging="709"/>
      </w:pPr>
      <w:r w:rsidRPr="00A50206">
        <w:t>IE</w:t>
      </w:r>
    </w:p>
    <w:p w14:paraId="177D8374" w14:textId="0BC2F2F9" w:rsidR="005A000D" w:rsidRPr="00A50206" w:rsidRDefault="005A000D" w:rsidP="005A000D">
      <w:pPr>
        <w:pStyle w:val="indentpara"/>
      </w:pPr>
      <w:r>
        <w:t>T</w:t>
      </w:r>
      <w:r w:rsidRPr="00A50206">
        <w:t xml:space="preserve">he efficiency classes (IE-code) of AC motors, as defined in IEC 60034-30-1 </w:t>
      </w:r>
    </w:p>
    <w:p w14:paraId="61595CD4" w14:textId="77777777" w:rsidR="005A000D" w:rsidRDefault="005A000D" w:rsidP="005A000D">
      <w:pPr>
        <w:pStyle w:val="ListParagraph"/>
        <w:numPr>
          <w:ilvl w:val="1"/>
          <w:numId w:val="52"/>
        </w:numPr>
        <w:ind w:left="1066" w:hanging="709"/>
      </w:pPr>
      <w:r w:rsidRPr="00A50206">
        <w:t>New motor</w:t>
      </w:r>
    </w:p>
    <w:p w14:paraId="43DAA1ED" w14:textId="27F76DB2" w:rsidR="005A000D" w:rsidRPr="00A50206" w:rsidRDefault="005A000D" w:rsidP="005A000D">
      <w:pPr>
        <w:pStyle w:val="indentpara"/>
      </w:pPr>
      <w:r>
        <w:t>A</w:t>
      </w:r>
      <w:r w:rsidRPr="00A50206">
        <w:t xml:space="preserve"> motor that has not been used in an application other than when under test or for demonstration prior to sale.</w:t>
      </w:r>
    </w:p>
    <w:p w14:paraId="2A3635E5" w14:textId="77777777" w:rsidR="005A000D" w:rsidRDefault="005A000D" w:rsidP="005A000D">
      <w:pPr>
        <w:pStyle w:val="ListParagraph"/>
        <w:numPr>
          <w:ilvl w:val="1"/>
          <w:numId w:val="52"/>
        </w:numPr>
        <w:ind w:left="1066" w:hanging="709"/>
      </w:pPr>
      <w:r w:rsidRPr="00A50206">
        <w:t>Assigned IE efficiency</w:t>
      </w:r>
    </w:p>
    <w:p w14:paraId="57F71081" w14:textId="306D1077" w:rsidR="005A000D" w:rsidRPr="00A50206" w:rsidRDefault="005A000D" w:rsidP="005A000D">
      <w:pPr>
        <w:pStyle w:val="indentpara"/>
      </w:pPr>
      <w:r>
        <w:lastRenderedPageBreak/>
        <w:t>An</w:t>
      </w:r>
      <w:r w:rsidRPr="00A50206">
        <w:t xml:space="preserve"> efficiency class (IE-code) that may be assigned to certain secondhand motors without a requirement for additional testing prior to sale.</w:t>
      </w:r>
    </w:p>
    <w:p w14:paraId="7C789487" w14:textId="11288212" w:rsidR="005A000D" w:rsidRDefault="005A000D" w:rsidP="005A000D">
      <w:pPr>
        <w:pStyle w:val="ListParagraph"/>
        <w:numPr>
          <w:ilvl w:val="1"/>
          <w:numId w:val="52"/>
        </w:numPr>
        <w:ind w:left="1066" w:hanging="709"/>
      </w:pPr>
      <w:r w:rsidRPr="00A50206">
        <w:t xml:space="preserve">Rated quantity or value </w:t>
      </w:r>
    </w:p>
    <w:p w14:paraId="285AA451" w14:textId="1812E54F" w:rsidR="005A000D" w:rsidRPr="00A50206" w:rsidRDefault="005A000D" w:rsidP="005A000D">
      <w:pPr>
        <w:pStyle w:val="indentpara"/>
      </w:pPr>
      <w:r>
        <w:t>A</w:t>
      </w:r>
      <w:r w:rsidRPr="00A50206">
        <w:t xml:space="preserve"> quantity or value assigned, generally by a manufacturer, for a specified operating condition of a machine.</w:t>
      </w:r>
    </w:p>
    <w:p w14:paraId="0000004D" w14:textId="47A29FAF" w:rsidR="0062341F" w:rsidRPr="008760B6" w:rsidRDefault="00000000" w:rsidP="00065756">
      <w:pPr>
        <w:pStyle w:val="Heading1"/>
      </w:pPr>
      <w:r w:rsidRPr="008760B6">
        <w:t>S</w:t>
      </w:r>
      <w:r w:rsidR="00615B64">
        <w:t>cope</w:t>
      </w:r>
    </w:p>
    <w:p w14:paraId="24AA5A72" w14:textId="77777777" w:rsidR="001C3F87" w:rsidRPr="008760B6" w:rsidRDefault="00000000" w:rsidP="00270E1E">
      <w:pPr>
        <w:pStyle w:val="ListParagraph"/>
        <w:numPr>
          <w:ilvl w:val="1"/>
          <w:numId w:val="15"/>
        </w:numPr>
      </w:pPr>
      <w:r w:rsidRPr="008760B6">
        <w:t>Included Products</w:t>
      </w:r>
    </w:p>
    <w:p w14:paraId="7F229480" w14:textId="379FB1E3" w:rsidR="0008094A" w:rsidRPr="00A50206" w:rsidRDefault="00430C84" w:rsidP="0008094A">
      <w:pPr>
        <w:pStyle w:val="indentpara"/>
      </w:pPr>
      <w:r w:rsidRPr="00976C1E">
        <w:t xml:space="preserve">New single and three-phase squirrel cage induction </w:t>
      </w:r>
      <w:r w:rsidR="0008094A" w:rsidRPr="00A50206">
        <w:t>motors designed to operate at 50 Hz or 60 Hz, with:</w:t>
      </w:r>
    </w:p>
    <w:p w14:paraId="6CA7F40C" w14:textId="36640EFC" w:rsidR="0008094A" w:rsidRPr="00A50206" w:rsidRDefault="0008094A" w:rsidP="0008094A">
      <w:pPr>
        <w:pStyle w:val="indentpara"/>
        <w:numPr>
          <w:ilvl w:val="0"/>
          <w:numId w:val="54"/>
        </w:numPr>
        <w:rPr>
          <w:color w:val="000000" w:themeColor="text1"/>
        </w:rPr>
      </w:pPr>
      <w:r w:rsidRPr="00A50206">
        <w:rPr>
          <w:color w:val="000000" w:themeColor="text1"/>
        </w:rPr>
        <w:t xml:space="preserve">a rated output power greater than or equal to </w:t>
      </w:r>
      <w:r>
        <w:rPr>
          <w:color w:val="000000" w:themeColor="text1"/>
        </w:rPr>
        <w:t>5</w:t>
      </w:r>
      <w:r w:rsidRPr="00A50206">
        <w:rPr>
          <w:color w:val="000000" w:themeColor="text1"/>
        </w:rPr>
        <w:t xml:space="preserve"> kW and less than or equal to 1,000 kW; and</w:t>
      </w:r>
    </w:p>
    <w:p w14:paraId="024A72D0" w14:textId="77777777" w:rsidR="0008094A" w:rsidRPr="00A50206" w:rsidRDefault="0008094A" w:rsidP="0008094A">
      <w:pPr>
        <w:pStyle w:val="indentpara"/>
        <w:numPr>
          <w:ilvl w:val="0"/>
          <w:numId w:val="54"/>
        </w:numPr>
      </w:pPr>
      <w:r w:rsidRPr="00A50206">
        <w:t>a rated voltage of up to 1000 volts alternating current; and</w:t>
      </w:r>
    </w:p>
    <w:p w14:paraId="7D23522D" w14:textId="77777777" w:rsidR="0008094A" w:rsidRPr="00A50206" w:rsidRDefault="0008094A" w:rsidP="0008094A">
      <w:pPr>
        <w:pStyle w:val="indentpara"/>
        <w:numPr>
          <w:ilvl w:val="0"/>
          <w:numId w:val="54"/>
        </w:numPr>
      </w:pPr>
      <w:r w:rsidRPr="00A50206">
        <w:t>2, 4, 6 or 8 poles; and</w:t>
      </w:r>
    </w:p>
    <w:p w14:paraId="4F148687" w14:textId="77777777" w:rsidR="0008094A" w:rsidRPr="00A50206" w:rsidRDefault="0008094A" w:rsidP="0008094A">
      <w:pPr>
        <w:pStyle w:val="indentpara"/>
        <w:numPr>
          <w:ilvl w:val="0"/>
          <w:numId w:val="54"/>
        </w:numPr>
      </w:pPr>
      <w:r w:rsidRPr="00A50206">
        <w:t xml:space="preserve">a continuous duty rating. </w:t>
      </w:r>
    </w:p>
    <w:p w14:paraId="60523868" w14:textId="6BF273A5" w:rsidR="001C3F87" w:rsidRPr="008760B6" w:rsidRDefault="00000000" w:rsidP="00270E1E">
      <w:pPr>
        <w:pStyle w:val="ListParagraph"/>
        <w:numPr>
          <w:ilvl w:val="1"/>
          <w:numId w:val="15"/>
        </w:numPr>
      </w:pPr>
      <w:r w:rsidRPr="008760B6">
        <w:t>Excluded Products</w:t>
      </w:r>
    </w:p>
    <w:p w14:paraId="00000053" w14:textId="37CCDFD9" w:rsidR="0062341F" w:rsidRDefault="00000000" w:rsidP="005A000D">
      <w:pPr>
        <w:pStyle w:val="indentpara"/>
      </w:pPr>
      <w:r w:rsidRPr="008760B6">
        <w:t>All products that do not fall under the criteria in 2.1</w:t>
      </w:r>
      <w:r w:rsidR="0008094A">
        <w:t>, including but not limited to:</w:t>
      </w:r>
    </w:p>
    <w:p w14:paraId="52C80D14" w14:textId="77777777" w:rsidR="0008094A" w:rsidRPr="00A50206" w:rsidRDefault="0008094A" w:rsidP="0008094A">
      <w:pPr>
        <w:pStyle w:val="indentpara"/>
        <w:numPr>
          <w:ilvl w:val="0"/>
          <w:numId w:val="57"/>
        </w:numPr>
      </w:pPr>
      <w:r w:rsidRPr="00A50206">
        <w:t xml:space="preserve">Motors specified to operate wholly immersed in a </w:t>
      </w:r>
      <w:proofErr w:type="gramStart"/>
      <w:r w:rsidRPr="00A50206">
        <w:t>liquid;</w:t>
      </w:r>
      <w:proofErr w:type="gramEnd"/>
    </w:p>
    <w:p w14:paraId="5FAA9673" w14:textId="77777777" w:rsidR="0008094A" w:rsidRPr="00A50206" w:rsidRDefault="0008094A" w:rsidP="0008094A">
      <w:pPr>
        <w:pStyle w:val="indentpara"/>
        <w:numPr>
          <w:ilvl w:val="0"/>
          <w:numId w:val="57"/>
        </w:numPr>
      </w:pPr>
      <w:r w:rsidRPr="00A50206">
        <w:t>Motors that cannot operate as a motor if separated from the driven unit, even if a temporary end shield or a drive</w:t>
      </w:r>
      <w:r w:rsidRPr="00A50206">
        <w:noBreakHyphen/>
        <w:t xml:space="preserve">end bearing is </w:t>
      </w:r>
      <w:proofErr w:type="gramStart"/>
      <w:r w:rsidRPr="00A50206">
        <w:t>fitted;</w:t>
      </w:r>
      <w:proofErr w:type="gramEnd"/>
      <w:r w:rsidRPr="00A50206">
        <w:t xml:space="preserve"> </w:t>
      </w:r>
    </w:p>
    <w:p w14:paraId="2E5A9FFB" w14:textId="77777777" w:rsidR="0008094A" w:rsidRPr="00A50206" w:rsidRDefault="0008094A" w:rsidP="0008094A">
      <w:pPr>
        <w:pStyle w:val="indentpara"/>
        <w:numPr>
          <w:ilvl w:val="0"/>
          <w:numId w:val="57"/>
        </w:numPr>
      </w:pPr>
      <w:r w:rsidRPr="00A50206">
        <w:t>Motors specified to operate exclusively:</w:t>
      </w:r>
    </w:p>
    <w:p w14:paraId="65B830BB" w14:textId="77777777" w:rsidR="0008094A" w:rsidRPr="00A50206" w:rsidRDefault="0008094A" w:rsidP="0008094A">
      <w:pPr>
        <w:pStyle w:val="indentpara"/>
        <w:numPr>
          <w:ilvl w:val="1"/>
          <w:numId w:val="58"/>
        </w:numPr>
      </w:pPr>
      <w:r w:rsidRPr="00A50206">
        <w:t xml:space="preserve">at altitudes exceeding 4,000 metres above </w:t>
      </w:r>
      <w:proofErr w:type="gramStart"/>
      <w:r w:rsidRPr="00A50206">
        <w:t>sea-level;</w:t>
      </w:r>
      <w:proofErr w:type="gramEnd"/>
      <w:r w:rsidRPr="00A50206">
        <w:t xml:space="preserve"> </w:t>
      </w:r>
    </w:p>
    <w:p w14:paraId="663259E3" w14:textId="77777777" w:rsidR="0008094A" w:rsidRPr="00A50206" w:rsidRDefault="0008094A" w:rsidP="0008094A">
      <w:pPr>
        <w:pStyle w:val="indentpara"/>
        <w:numPr>
          <w:ilvl w:val="1"/>
          <w:numId w:val="58"/>
        </w:numPr>
      </w:pPr>
      <w:r w:rsidRPr="00A50206">
        <w:t>where ambient air temperatures exceed 60°</w:t>
      </w:r>
      <w:proofErr w:type="gramStart"/>
      <w:r w:rsidRPr="00A50206">
        <w:t>C;</w:t>
      </w:r>
      <w:proofErr w:type="gramEnd"/>
      <w:r w:rsidRPr="00A50206">
        <w:t xml:space="preserve"> </w:t>
      </w:r>
    </w:p>
    <w:p w14:paraId="34AF3F25" w14:textId="77777777" w:rsidR="0008094A" w:rsidRPr="00A50206" w:rsidRDefault="0008094A" w:rsidP="0008094A">
      <w:pPr>
        <w:pStyle w:val="indentpara"/>
        <w:numPr>
          <w:ilvl w:val="1"/>
          <w:numId w:val="58"/>
        </w:numPr>
      </w:pPr>
      <w:r w:rsidRPr="00A50206">
        <w:t>in maximum operating temperature above 400°</w:t>
      </w:r>
      <w:proofErr w:type="gramStart"/>
      <w:r w:rsidRPr="00A50206">
        <w:t>C;</w:t>
      </w:r>
      <w:proofErr w:type="gramEnd"/>
      <w:r w:rsidRPr="00A50206">
        <w:t xml:space="preserve"> </w:t>
      </w:r>
    </w:p>
    <w:p w14:paraId="42163493" w14:textId="77777777" w:rsidR="0008094A" w:rsidRPr="00A50206" w:rsidRDefault="0008094A" w:rsidP="0008094A">
      <w:pPr>
        <w:pStyle w:val="indentpara"/>
        <w:numPr>
          <w:ilvl w:val="1"/>
          <w:numId w:val="58"/>
        </w:numPr>
      </w:pPr>
      <w:r w:rsidRPr="00A50206">
        <w:t xml:space="preserve">where ambient air temperatures are less than – 30 °C for any motor or less than 0 °C for a motor with water </w:t>
      </w:r>
      <w:proofErr w:type="gramStart"/>
      <w:r w:rsidRPr="00A50206">
        <w:t>cooling;</w:t>
      </w:r>
      <w:proofErr w:type="gramEnd"/>
      <w:r w:rsidRPr="00A50206">
        <w:t xml:space="preserve"> </w:t>
      </w:r>
    </w:p>
    <w:p w14:paraId="4DC45CB6" w14:textId="77777777" w:rsidR="0008094A" w:rsidRDefault="0008094A" w:rsidP="0008094A">
      <w:pPr>
        <w:pStyle w:val="indentpara"/>
        <w:numPr>
          <w:ilvl w:val="1"/>
          <w:numId w:val="58"/>
        </w:numPr>
      </w:pPr>
      <w:r w:rsidRPr="00A50206">
        <w:t>where the water coolant temperature at the inlet to a product is less than 0°C or exceeding 32°</w:t>
      </w:r>
      <w:proofErr w:type="gramStart"/>
      <w:r w:rsidRPr="00A50206">
        <w:t>C;</w:t>
      </w:r>
      <w:proofErr w:type="gramEnd"/>
      <w:r w:rsidRPr="00A50206">
        <w:t xml:space="preserve"> </w:t>
      </w:r>
    </w:p>
    <w:p w14:paraId="3811AC29" w14:textId="76E1C15F" w:rsidR="0008094A" w:rsidRPr="00A50206" w:rsidRDefault="0008094A" w:rsidP="0008094A">
      <w:pPr>
        <w:pStyle w:val="indentpara"/>
        <w:numPr>
          <w:ilvl w:val="1"/>
          <w:numId w:val="58"/>
        </w:numPr>
      </w:pPr>
      <w:r w:rsidRPr="00A50206">
        <w:t xml:space="preserve">Motors intended for use in explosive atmospheres and certified as “Ex eb” increased safety motors, as defined in IEC EN 60079-7:2015 (other explosion-protected motors certified as “Ex </w:t>
      </w:r>
      <w:proofErr w:type="spellStart"/>
      <w:r w:rsidRPr="00A50206">
        <w:t>ec</w:t>
      </w:r>
      <w:proofErr w:type="spellEnd"/>
      <w:r w:rsidRPr="00A50206">
        <w:t xml:space="preserve">”, “Ex tb” or “Ex </w:t>
      </w:r>
      <w:proofErr w:type="spellStart"/>
      <w:r w:rsidRPr="00A50206">
        <w:t>tc</w:t>
      </w:r>
      <w:proofErr w:type="spellEnd"/>
      <w:r w:rsidRPr="00A50206">
        <w:t>” are however included in the scope of this regulation)</w:t>
      </w:r>
    </w:p>
    <w:p w14:paraId="19067FAE" w14:textId="77777777" w:rsidR="0008094A" w:rsidRPr="00A50206" w:rsidRDefault="0008094A" w:rsidP="0008094A">
      <w:pPr>
        <w:pStyle w:val="indentpara"/>
        <w:numPr>
          <w:ilvl w:val="0"/>
          <w:numId w:val="57"/>
        </w:numPr>
      </w:pPr>
      <w:r w:rsidRPr="00A50206">
        <w:t xml:space="preserve">Brake </w:t>
      </w:r>
      <w:proofErr w:type="gramStart"/>
      <w:r w:rsidRPr="00A50206">
        <w:t>motors;</w:t>
      </w:r>
      <w:proofErr w:type="gramEnd"/>
      <w:r w:rsidRPr="00A50206">
        <w:t xml:space="preserve"> </w:t>
      </w:r>
    </w:p>
    <w:p w14:paraId="295D076F" w14:textId="77777777" w:rsidR="0008094A" w:rsidRPr="00A50206" w:rsidRDefault="0008094A" w:rsidP="0008094A">
      <w:pPr>
        <w:pStyle w:val="indentpara"/>
        <w:numPr>
          <w:ilvl w:val="0"/>
          <w:numId w:val="57"/>
        </w:numPr>
      </w:pPr>
      <w:r w:rsidRPr="00A50206">
        <w:t xml:space="preserve">Motors that can run at two or more discrete speeds by using switchgear to reconfigure the connection of the motor’s winding or windings to the supply (multi-speed motors). Motors that run at different speeds by means of variable voltage or variable frequency controllers are not </w:t>
      </w:r>
      <w:proofErr w:type="gramStart"/>
      <w:r w:rsidRPr="00A50206">
        <w:t>excluded;</w:t>
      </w:r>
      <w:proofErr w:type="gramEnd"/>
    </w:p>
    <w:p w14:paraId="70F30344" w14:textId="77777777" w:rsidR="0008094A" w:rsidRPr="00A50206" w:rsidRDefault="0008094A" w:rsidP="0008094A">
      <w:pPr>
        <w:pStyle w:val="indentpara"/>
        <w:numPr>
          <w:ilvl w:val="0"/>
          <w:numId w:val="57"/>
        </w:numPr>
      </w:pPr>
      <w:r w:rsidRPr="00A50206">
        <w:t>A high slip motor designed primarily to provide torque, often at or near 100 per cent slip (torque motor).</w:t>
      </w:r>
    </w:p>
    <w:p w14:paraId="0000005D" w14:textId="142E05E4" w:rsidR="0062341F" w:rsidRPr="00065756" w:rsidRDefault="00A126A9" w:rsidP="00065756">
      <w:pPr>
        <w:pStyle w:val="Heading1"/>
      </w:pPr>
      <w:r w:rsidRPr="00065756">
        <w:t>Performance Requirements</w:t>
      </w:r>
    </w:p>
    <w:p w14:paraId="0000005E" w14:textId="75FB6482" w:rsidR="0062341F" w:rsidRDefault="00430C84" w:rsidP="005A000D">
      <w:pPr>
        <w:pStyle w:val="indentpara"/>
      </w:pPr>
      <w:r>
        <w:t>Electric Motors</w:t>
      </w:r>
      <w:r w:rsidR="00A126A9">
        <w:t xml:space="preserve"> with</w:t>
      </w:r>
      <w:r w:rsidRPr="008760B6">
        <w:t xml:space="preserve">in scope shall meet all </w:t>
      </w:r>
      <w:r w:rsidR="00A126A9">
        <w:t>the following</w:t>
      </w:r>
      <w:r w:rsidRPr="008760B6">
        <w:t xml:space="preserve"> requirements to </w:t>
      </w:r>
      <w:r w:rsidR="00A126A9">
        <w:t xml:space="preserve">register as a </w:t>
      </w:r>
      <w:r w:rsidR="00615B64">
        <w:rPr>
          <w:b/>
        </w:rPr>
        <w:t>SAVE UP</w:t>
      </w:r>
      <w:r w:rsidR="00A126A9">
        <w:rPr>
          <w:b/>
        </w:rPr>
        <w:t xml:space="preserve"> </w:t>
      </w:r>
      <w:r w:rsidR="00A126A9" w:rsidRPr="00A126A9">
        <w:rPr>
          <w:bCs/>
        </w:rPr>
        <w:t>model</w:t>
      </w:r>
      <w:r w:rsidRPr="00A126A9">
        <w:rPr>
          <w:bCs/>
        </w:rPr>
        <w:t>.</w:t>
      </w:r>
    </w:p>
    <w:p w14:paraId="42B7AB61" w14:textId="7F3C69D9" w:rsidR="00430C84" w:rsidRDefault="000F1B7C" w:rsidP="00A126A9">
      <w:pPr>
        <w:pStyle w:val="ListParagraph"/>
        <w:numPr>
          <w:ilvl w:val="1"/>
          <w:numId w:val="43"/>
        </w:numPr>
      </w:pPr>
      <w:r>
        <w:t>Model</w:t>
      </w:r>
      <w:r w:rsidR="00A126A9" w:rsidRPr="008760B6">
        <w:t>s shall meet or exceed the minimum requirement</w:t>
      </w:r>
      <w:r w:rsidR="00430C84">
        <w:t xml:space="preserve"> of the</w:t>
      </w:r>
      <w:r w:rsidR="00430C84" w:rsidRPr="00976C1E">
        <w:t xml:space="preserve"> IE2 efficiency level</w:t>
      </w:r>
      <w:bookmarkStart w:id="0" w:name="_Ref149463354"/>
      <w:r w:rsidR="00430C84">
        <w:t xml:space="preserve"> according to </w:t>
      </w:r>
      <w:r w:rsidR="00430C84" w:rsidRPr="00632A9E">
        <w:t>IEC 60034-30-1</w:t>
      </w:r>
      <w:r w:rsidR="00430C84">
        <w:t>.</w:t>
      </w:r>
    </w:p>
    <w:p w14:paraId="2778FFCF" w14:textId="77777777" w:rsidR="00430C84" w:rsidRPr="00976C1E" w:rsidRDefault="00430C84" w:rsidP="00430C84">
      <w:pPr>
        <w:pStyle w:val="ListParagraph"/>
        <w:numPr>
          <w:ilvl w:val="1"/>
          <w:numId w:val="43"/>
        </w:numPr>
      </w:pPr>
      <w:r w:rsidRPr="00976C1E">
        <w:t>It is intended that this should be increased to IE3 by 2026.</w:t>
      </w:r>
    </w:p>
    <w:bookmarkEnd w:id="0"/>
    <w:p w14:paraId="2F082EEE" w14:textId="3268E79D" w:rsidR="00065756" w:rsidRPr="008760B6" w:rsidRDefault="00065756" w:rsidP="00065756">
      <w:pPr>
        <w:pStyle w:val="Heading1"/>
      </w:pPr>
      <w:r>
        <w:t>Calculations</w:t>
      </w:r>
    </w:p>
    <w:p w14:paraId="0F5FC92B" w14:textId="1F32FCF5" w:rsidR="007D6FAB" w:rsidRPr="00976C1E" w:rsidRDefault="007D6FAB" w:rsidP="005A000D">
      <w:pPr>
        <w:pStyle w:val="indentpara"/>
      </w:pPr>
      <w:r>
        <w:t>For the calculation of performance values, the procedures specified in</w:t>
      </w:r>
      <w:r w:rsidRPr="008760B6">
        <w:t xml:space="preserve"> </w:t>
      </w:r>
      <w:r w:rsidRPr="00976C1E">
        <w:t>PS: 1/2021 5th (Revision) ICS No. 23.120</w:t>
      </w:r>
      <w:r>
        <w:t xml:space="preserve"> will be used.</w:t>
      </w:r>
    </w:p>
    <w:p w14:paraId="0E473C63" w14:textId="659B9CB2" w:rsidR="00065756" w:rsidRDefault="00065756" w:rsidP="005A000D">
      <w:pPr>
        <w:pStyle w:val="Heading1"/>
        <w:ind w:left="357" w:hanging="357"/>
      </w:pPr>
      <w:r>
        <w:lastRenderedPageBreak/>
        <w:t>Test Requirements</w:t>
      </w:r>
    </w:p>
    <w:p w14:paraId="5C35C236" w14:textId="7DB9A9E9" w:rsidR="000F1B7C" w:rsidRPr="005A000D" w:rsidRDefault="000F1B7C" w:rsidP="005A000D">
      <w:pPr>
        <w:pStyle w:val="indentpara"/>
      </w:pPr>
      <w:r w:rsidRPr="005A000D">
        <w:t xml:space="preserve">The following testing standards </w:t>
      </w:r>
      <w:r w:rsidR="00B772C9" w:rsidRPr="005A000D">
        <w:t>shall</w:t>
      </w:r>
      <w:r w:rsidRPr="005A000D">
        <w:t xml:space="preserve"> be used to assess conformity with these specifications. </w:t>
      </w:r>
    </w:p>
    <w:p w14:paraId="000A9785" w14:textId="3D0D239F" w:rsidR="00B97DA1" w:rsidRPr="00976C1E" w:rsidRDefault="00430C84" w:rsidP="00B97DA1">
      <w:pPr>
        <w:pStyle w:val="ListParagraph"/>
        <w:numPr>
          <w:ilvl w:val="1"/>
          <w:numId w:val="46"/>
        </w:numPr>
      </w:pPr>
      <w:r>
        <w:t xml:space="preserve">The </w:t>
      </w:r>
      <w:r w:rsidRPr="00976C1E">
        <w:t>most recent published edition of IEC 60034-1 and IEC 60034-2-1 or technically equivalent</w:t>
      </w:r>
      <w:r>
        <w:t xml:space="preserve"> test methods.</w:t>
      </w:r>
    </w:p>
    <w:p w14:paraId="01E9BD15" w14:textId="10765947" w:rsidR="00B960A3" w:rsidRPr="008760B6" w:rsidRDefault="00B960A3" w:rsidP="00A2233D">
      <w:pPr>
        <w:pStyle w:val="Heading1"/>
      </w:pPr>
      <w:r w:rsidRPr="008760B6">
        <w:t>Labeling &amp; Packaging</w:t>
      </w:r>
      <w:bookmarkStart w:id="1" w:name="_heading=h.bqxuqw0n89o" w:colFirst="0" w:colLast="0"/>
      <w:bookmarkEnd w:id="1"/>
    </w:p>
    <w:p w14:paraId="69B28EC5" w14:textId="6198D745" w:rsidR="008760B6" w:rsidRPr="008760B6" w:rsidRDefault="00000000" w:rsidP="00270E1E">
      <w:r w:rsidRPr="008760B6">
        <w:t>Packaging and marketing claims shall represent the product consistent with its certification.</w:t>
      </w:r>
    </w:p>
    <w:p w14:paraId="0000015B" w14:textId="47DEA697" w:rsidR="0062341F" w:rsidRPr="008760B6" w:rsidRDefault="008760B6" w:rsidP="00065756">
      <w:pPr>
        <w:pStyle w:val="Heading1"/>
      </w:pPr>
      <w:r w:rsidRPr="008760B6">
        <w:t>Effective Date</w:t>
      </w:r>
    </w:p>
    <w:p w14:paraId="0000015C" w14:textId="06D3B29D" w:rsidR="0062341F" w:rsidRPr="008760B6" w:rsidRDefault="00000000" w:rsidP="00270E1E">
      <w:r w:rsidRPr="008760B6">
        <w:t xml:space="preserve">The </w:t>
      </w:r>
      <w:r w:rsidR="009249CE" w:rsidRPr="00C26E91">
        <w:rPr>
          <w:b/>
          <w:bCs/>
        </w:rPr>
        <w:t>SAVE UP</w:t>
      </w:r>
      <w:r w:rsidR="009249CE" w:rsidRPr="008760B6">
        <w:t xml:space="preserve"> </w:t>
      </w:r>
      <w:r w:rsidR="00B97DA1">
        <w:t>ceiling fan</w:t>
      </w:r>
      <w:r w:rsidRPr="008760B6">
        <w:t xml:space="preserve"> specification shall take effect on </w:t>
      </w:r>
      <w:r w:rsidR="009249CE" w:rsidRPr="009249CE">
        <w:rPr>
          <w:b/>
          <w:bCs/>
        </w:rPr>
        <w:t>1 November 2023</w:t>
      </w:r>
      <w:r w:rsidR="009249CE">
        <w:t xml:space="preserve">. </w:t>
      </w:r>
      <w:r w:rsidRPr="008760B6">
        <w:t xml:space="preserve">To be </w:t>
      </w:r>
      <w:r w:rsidR="00D96370">
        <w:t xml:space="preserve">considered as </w:t>
      </w:r>
      <w:r w:rsidR="00D96370" w:rsidRPr="00C26E91">
        <w:rPr>
          <w:b/>
          <w:bCs/>
        </w:rPr>
        <w:t>SAVE UP</w:t>
      </w:r>
      <w:r w:rsidR="00D96370" w:rsidRPr="00D96370">
        <w:t xml:space="preserve"> </w:t>
      </w:r>
      <w:r w:rsidR="00D96370" w:rsidRPr="008760B6">
        <w:t>qualified</w:t>
      </w:r>
      <w:r w:rsidRPr="008760B6">
        <w:t xml:space="preserve">, a product model shall meet the </w:t>
      </w:r>
      <w:r w:rsidR="00D96370" w:rsidRPr="00C26E91">
        <w:rPr>
          <w:b/>
          <w:bCs/>
        </w:rPr>
        <w:t>SAVE UP</w:t>
      </w:r>
      <w:r w:rsidR="00D96370" w:rsidRPr="008760B6">
        <w:t xml:space="preserve"> </w:t>
      </w:r>
      <w:r w:rsidRPr="008760B6">
        <w:t xml:space="preserve">specification in effect on the model’s date of manufacture. The date of manufacture is specific to each unit and is the date (e.g., month and year) on which a unit </w:t>
      </w:r>
      <w:proofErr w:type="gramStart"/>
      <w:r w:rsidRPr="008760B6">
        <w:t>is considered to be</w:t>
      </w:r>
      <w:proofErr w:type="gramEnd"/>
      <w:r w:rsidRPr="008760B6">
        <w:t xml:space="preserve"> completely assembled. </w:t>
      </w:r>
    </w:p>
    <w:p w14:paraId="0000015F" w14:textId="3F8752B9" w:rsidR="0062341F" w:rsidRPr="009249CE" w:rsidRDefault="008760B6" w:rsidP="00065756">
      <w:pPr>
        <w:pStyle w:val="Heading1"/>
      </w:pPr>
      <w:bookmarkStart w:id="2" w:name="_heading=h.30j0zll" w:colFirst="0" w:colLast="0"/>
      <w:bookmarkEnd w:id="2"/>
      <w:r w:rsidRPr="009249CE">
        <w:t>Future Specification Revisions</w:t>
      </w:r>
    </w:p>
    <w:p w14:paraId="00000160" w14:textId="25CF152A" w:rsidR="0062341F" w:rsidRPr="008760B6" w:rsidRDefault="00000000" w:rsidP="009249CE">
      <w:pPr>
        <w:pStyle w:val="BodyText"/>
      </w:pPr>
      <w:r w:rsidRPr="008760B6">
        <w:t xml:space="preserve">PEECA reserves the right to change this specification should technological and /or market changes affect its usefulness to consumers, industry, or the environment. In keeping with current policy, revisions to the specification are arrived at through industry discussions. In the event of a specification revision, please note that the PEECA </w:t>
      </w:r>
      <w:r w:rsidR="009249CE" w:rsidRPr="00C26E91">
        <w:rPr>
          <w:b/>
          <w:bCs/>
        </w:rPr>
        <w:t>SAVE UP</w:t>
      </w:r>
      <w:r w:rsidR="009249CE" w:rsidRPr="008760B6">
        <w:t xml:space="preserve"> </w:t>
      </w:r>
      <w:r w:rsidRPr="008760B6">
        <w:t>certification is not automatically granted for the life of a product model.</w:t>
      </w:r>
    </w:p>
    <w:p w14:paraId="00000161" w14:textId="59570399" w:rsidR="00017E55" w:rsidRDefault="00017E55" w:rsidP="00270E1E">
      <w:r>
        <w:br w:type="page"/>
      </w:r>
    </w:p>
    <w:p w14:paraId="00000175" w14:textId="45E5D8C0" w:rsidR="0062341F" w:rsidRPr="008760B6" w:rsidRDefault="00000000" w:rsidP="00082C66">
      <w:pPr>
        <w:pStyle w:val="Title"/>
      </w:pPr>
      <w:r w:rsidRPr="008760B6">
        <w:lastRenderedPageBreak/>
        <w:t>ANNEX</w:t>
      </w:r>
      <w:r w:rsidR="00082C66">
        <w:t>:</w:t>
      </w:r>
      <w:r w:rsidRPr="008760B6">
        <w:t xml:space="preserve"> </w:t>
      </w:r>
      <w:bookmarkStart w:id="3" w:name="_heading=h.gjf23toxitsk" w:colFirst="0" w:colLast="0"/>
      <w:bookmarkEnd w:id="3"/>
      <w:r w:rsidR="00A65A3D" w:rsidRPr="008760B6">
        <w:rPr>
          <w:noProof/>
        </w:rPr>
        <mc:AlternateContent>
          <mc:Choice Requires="wpg">
            <w:drawing>
              <wp:anchor distT="0" distB="0" distL="114300" distR="114300" simplePos="0" relativeHeight="251665408" behindDoc="0" locked="0" layoutInCell="1" allowOverlap="1" wp14:anchorId="35D57D16" wp14:editId="2D4CE59A">
                <wp:simplePos x="0" y="0"/>
                <wp:positionH relativeFrom="column">
                  <wp:posOffset>-10160</wp:posOffset>
                </wp:positionH>
                <wp:positionV relativeFrom="paragraph">
                  <wp:posOffset>344170</wp:posOffset>
                </wp:positionV>
                <wp:extent cx="5981065" cy="6350"/>
                <wp:effectExtent l="0" t="95250" r="635" b="88900"/>
                <wp:wrapTopAndBottom/>
                <wp:docPr id="869428917" name="Group 869428917"/>
                <wp:cNvGraphicFramePr/>
                <a:graphic xmlns:a="http://schemas.openxmlformats.org/drawingml/2006/main">
                  <a:graphicData uri="http://schemas.microsoft.com/office/word/2010/wordprocessingGroup">
                    <wpg:wgp>
                      <wpg:cNvGrpSpPr/>
                      <wpg:grpSpPr>
                        <a:xfrm>
                          <a:off x="0" y="0"/>
                          <a:ext cx="5981065" cy="6350"/>
                          <a:chOff x="2355450" y="3776825"/>
                          <a:chExt cx="5981100" cy="6350"/>
                        </a:xfrm>
                      </wpg:grpSpPr>
                      <wpg:grpSp>
                        <wpg:cNvPr id="789470580" name="Group 789470580"/>
                        <wpg:cNvGrpSpPr/>
                        <wpg:grpSpPr>
                          <a:xfrm>
                            <a:off x="2355468" y="3776825"/>
                            <a:ext cx="5981065" cy="6350"/>
                            <a:chOff x="0" y="0"/>
                            <a:chExt cx="9419" cy="10"/>
                          </a:xfrm>
                        </wpg:grpSpPr>
                        <wps:wsp>
                          <wps:cNvPr id="318874836" name="Rectangle 318874836"/>
                          <wps:cNvSpPr/>
                          <wps:spPr>
                            <a:xfrm>
                              <a:off x="0" y="0"/>
                              <a:ext cx="9400" cy="0"/>
                            </a:xfrm>
                            <a:prstGeom prst="rect">
                              <a:avLst/>
                            </a:prstGeom>
                            <a:noFill/>
                            <a:ln>
                              <a:noFill/>
                            </a:ln>
                          </wps:spPr>
                          <wps:txbx>
                            <w:txbxContent>
                              <w:p w14:paraId="52D9574F" w14:textId="77777777" w:rsidR="0062341F" w:rsidRDefault="0062341F" w:rsidP="00270E1E"/>
                            </w:txbxContent>
                          </wps:txbx>
                          <wps:bodyPr spcFirstLastPara="1" wrap="square" lIns="91425" tIns="91425" rIns="91425" bIns="91425" anchor="ctr" anchorCtr="0">
                            <a:noAutofit/>
                          </wps:bodyPr>
                        </wps:wsp>
                        <wps:wsp>
                          <wps:cNvPr id="710011981" name="Rectangle 710011981"/>
                          <wps:cNvSpPr/>
                          <wps:spPr>
                            <a:xfrm>
                              <a:off x="0" y="0"/>
                              <a:ext cx="9419" cy="10"/>
                            </a:xfrm>
                            <a:prstGeom prst="rect">
                              <a:avLst/>
                            </a:prstGeom>
                            <a:solidFill>
                              <a:srgbClr val="000000"/>
                            </a:solidFill>
                            <a:ln>
                              <a:noFill/>
                            </a:ln>
                          </wps:spPr>
                          <wps:txbx>
                            <w:txbxContent>
                              <w:p w14:paraId="394090E9" w14:textId="77777777" w:rsidR="0062341F" w:rsidRDefault="0062341F" w:rsidP="00270E1E"/>
                            </w:txbxContent>
                          </wps:txbx>
                          <wps:bodyPr spcFirstLastPara="1" wrap="square" lIns="91425" tIns="91425" rIns="91425" bIns="91425" anchor="ctr" anchorCtr="0">
                            <a:noAutofit/>
                          </wps:bodyPr>
                        </wps:wsp>
                      </wpg:grpSp>
                    </wpg:wgp>
                  </a:graphicData>
                </a:graphic>
              </wp:anchor>
            </w:drawing>
          </mc:Choice>
          <mc:Fallback>
            <w:pict>
              <v:group w14:anchorId="35D57D16" id="Group 869428917" o:spid="_x0000_s1027" style="position:absolute;left:0;text-align:left;margin-left:-.8pt;margin-top:27.1pt;width:470.95pt;height:.5pt;z-index:251665408" coordorigin="23554,37768" coordsize="59811,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">
                <v:group id="Group 789470580" o:spid="_x0000_s1028" style="position:absolute;left:23554;top:37768;width:59811;height:63" coordsize="941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">
                  <v:rect id="Rectangle 318874836" o:spid="_x0000_s1029" style="position:absolute;width:940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" filled="f" stroked="f">
                    <v:textbox inset="2.53958mm,2.53958mm,2.53958mm,2.53958mm">
                      <w:txbxContent>
                        <w:p w14:paraId="52D9574F" w14:textId="77777777" w:rsidR="0062341F" w:rsidRDefault="0062341F" w:rsidP="00270E1E"/>
                      </w:txbxContent>
                    </v:textbox>
                  </v:rect>
                  <v:rect id="Rectangle 710011981" o:spid="_x0000_s1030" style="position:absolute;width:9419;height: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" fillcolor="black" stroked="f">
                    <v:textbox inset="2.53958mm,2.53958mm,2.53958mm,2.53958mm">
                      <w:txbxContent>
                        <w:p w14:paraId="394090E9" w14:textId="77777777" w:rsidR="0062341F" w:rsidRDefault="0062341F" w:rsidP="00270E1E"/>
                      </w:txbxContent>
                    </v:textbox>
                  </v:rect>
                </v:group>
                <w10:wrap type="topAndBottom"/>
              </v:group>
            </w:pict>
          </mc:Fallback>
        </mc:AlternateContent>
      </w:r>
      <w:r w:rsidR="00A65A3D" w:rsidRPr="008760B6">
        <w:t>Additional Voluntary Activities</w:t>
      </w:r>
    </w:p>
    <w:p w14:paraId="00000178" w14:textId="72C67C7B" w:rsidR="0062341F" w:rsidRDefault="00000000" w:rsidP="00270E1E">
      <w:proofErr w:type="gramStart"/>
      <w:r w:rsidRPr="008760B6">
        <w:t>In order to</w:t>
      </w:r>
      <w:proofErr w:type="gramEnd"/>
      <w:r w:rsidRPr="008760B6">
        <w:t xml:space="preserve"> receive additional recognition and/or support from PEECA for its efforts within the Partnership, the </w:t>
      </w:r>
      <w:r w:rsidR="005E5394">
        <w:rPr>
          <w:b/>
        </w:rPr>
        <w:t>SAVE UP</w:t>
      </w:r>
      <w:r w:rsidRPr="008760B6">
        <w:t xml:space="preserve"> Partner may consider the following voluntary measures, and should keep PEECA informed on the progress of these efforts:</w:t>
      </w:r>
    </w:p>
    <w:p w14:paraId="00000179" w14:textId="1630DA82" w:rsidR="0062341F" w:rsidRPr="00F557FA" w:rsidRDefault="00000000" w:rsidP="00F557FA">
      <w:pPr>
        <w:pStyle w:val="ListParagraph"/>
        <w:numPr>
          <w:ilvl w:val="0"/>
          <w:numId w:val="45"/>
        </w:numPr>
      </w:pPr>
      <w:r w:rsidRPr="00F557FA">
        <w:t xml:space="preserve">Provide quarterly, written updates to PEECA as to the efforts undertaken by Partner to increase availability of </w:t>
      </w:r>
      <w:r w:rsidR="00CA22BD" w:rsidRPr="00F557FA">
        <w:t>SAVE UP</w:t>
      </w:r>
      <w:r w:rsidRPr="00F557FA">
        <w:t xml:space="preserve"> qualified products, and to promote awareness of </w:t>
      </w:r>
      <w:r w:rsidR="00CA22BD" w:rsidRPr="00F557FA">
        <w:t>SAVE UP</w:t>
      </w:r>
      <w:r w:rsidRPr="00F557FA">
        <w:t xml:space="preserve"> and its message.</w:t>
      </w:r>
    </w:p>
    <w:p w14:paraId="0000017A" w14:textId="77777777" w:rsidR="0062341F" w:rsidRPr="00F557FA" w:rsidRDefault="00000000" w:rsidP="00F557FA">
      <w:pPr>
        <w:pStyle w:val="ListParagraph"/>
        <w:numPr>
          <w:ilvl w:val="0"/>
          <w:numId w:val="45"/>
        </w:numPr>
      </w:pPr>
      <w:r w:rsidRPr="00F557FA">
        <w:t>Consider energy efficiency improvements in company facilities.</w:t>
      </w:r>
    </w:p>
    <w:p w14:paraId="0000017B" w14:textId="46B89078" w:rsidR="0062341F" w:rsidRPr="00F557FA" w:rsidRDefault="00000000" w:rsidP="00F557FA">
      <w:pPr>
        <w:pStyle w:val="ListParagraph"/>
        <w:numPr>
          <w:ilvl w:val="0"/>
          <w:numId w:val="45"/>
        </w:numPr>
      </w:pPr>
      <w:r w:rsidRPr="00F557FA">
        <w:t xml:space="preserve">Purchase </w:t>
      </w:r>
      <w:r w:rsidR="00CA22BD" w:rsidRPr="00F557FA">
        <w:t>SAVE UP</w:t>
      </w:r>
      <w:r w:rsidRPr="00F557FA">
        <w:t xml:space="preserve"> certified products. Revise the company purchasing or procurement specifications to include </w:t>
      </w:r>
      <w:r w:rsidR="00CA22BD" w:rsidRPr="00F557FA">
        <w:t>SAVE UP</w:t>
      </w:r>
      <w:r w:rsidRPr="00F557FA">
        <w:t xml:space="preserve">. Provide procurement officials’ contact information to PEECA for periodic updates and coordination. Circulate general </w:t>
      </w:r>
      <w:r w:rsidR="00CA22BD" w:rsidRPr="00F557FA">
        <w:t>SAVE UP</w:t>
      </w:r>
      <w:r w:rsidRPr="00F557FA">
        <w:t xml:space="preserve"> certified product information to employees for use when purchasing products for their homes.</w:t>
      </w:r>
    </w:p>
    <w:p w14:paraId="0000017C" w14:textId="750FC6D4" w:rsidR="0062341F" w:rsidRPr="00F557FA" w:rsidRDefault="00000000" w:rsidP="00F557FA">
      <w:pPr>
        <w:pStyle w:val="ListParagraph"/>
        <w:numPr>
          <w:ilvl w:val="0"/>
          <w:numId w:val="45"/>
        </w:numPr>
      </w:pPr>
      <w:r w:rsidRPr="00F557FA">
        <w:t xml:space="preserve">Feature the </w:t>
      </w:r>
      <w:r w:rsidR="00CA22BD" w:rsidRPr="00F557FA">
        <w:t>SAVE UP</w:t>
      </w:r>
      <w:r w:rsidRPr="00F557FA">
        <w:t xml:space="preserve"> </w:t>
      </w:r>
      <w:r w:rsidR="00CA22BD" w:rsidRPr="00F557FA">
        <w:t>label</w:t>
      </w:r>
      <w:r w:rsidRPr="00F557FA">
        <w:t xml:space="preserve"> on Partner website and other promotional materials. </w:t>
      </w:r>
    </w:p>
    <w:p w14:paraId="0000017D" w14:textId="77777777" w:rsidR="0062341F" w:rsidRPr="00F557FA" w:rsidRDefault="00000000" w:rsidP="00F557FA">
      <w:pPr>
        <w:pStyle w:val="ListParagraph"/>
        <w:numPr>
          <w:ilvl w:val="0"/>
          <w:numId w:val="45"/>
        </w:numPr>
      </w:pPr>
      <w:r w:rsidRPr="00F557FA">
        <w:t>Ensure the power management feature is enabled on all displays and computers in use in company facilities, particularly upon installation and after service is performed.</w:t>
      </w:r>
    </w:p>
    <w:p w14:paraId="0000017E" w14:textId="7A6056AD" w:rsidR="0062341F" w:rsidRPr="00F557FA" w:rsidRDefault="00000000" w:rsidP="00F557FA">
      <w:pPr>
        <w:pStyle w:val="ListParagraph"/>
        <w:numPr>
          <w:ilvl w:val="0"/>
          <w:numId w:val="45"/>
        </w:numPr>
      </w:pPr>
      <w:r w:rsidRPr="00F557FA">
        <w:t xml:space="preserve">Provide general information about the </w:t>
      </w:r>
      <w:r w:rsidR="00CA22BD" w:rsidRPr="00F557FA">
        <w:t>SAVE UP</w:t>
      </w:r>
      <w:r w:rsidRPr="00F557FA">
        <w:t xml:space="preserve"> program to employees whose jobs are relevant to the development, marketing, sales, and service of current </w:t>
      </w:r>
      <w:r w:rsidR="00CA22BD" w:rsidRPr="00F557FA">
        <w:t>SAVE UP</w:t>
      </w:r>
      <w:r w:rsidRPr="00F557FA">
        <w:t xml:space="preserve"> qualified products.</w:t>
      </w:r>
    </w:p>
    <w:p w14:paraId="0000017F" w14:textId="77777777" w:rsidR="0062341F" w:rsidRPr="00F557FA" w:rsidRDefault="00000000" w:rsidP="00F557FA">
      <w:pPr>
        <w:pStyle w:val="ListParagraph"/>
        <w:numPr>
          <w:ilvl w:val="0"/>
          <w:numId w:val="45"/>
        </w:numPr>
      </w:pPr>
      <w:r w:rsidRPr="00F557FA">
        <w:t>Provide a simple plan to PEECA outlining specific measures Partner plans to undertake beyond the program requirements listed above. The plan may be as simple as providing a list of planned activities or milestones of which the Partner would like PEECA to be aware.</w:t>
      </w:r>
    </w:p>
    <w:p w14:paraId="00000180" w14:textId="77777777" w:rsidR="0062341F" w:rsidRPr="00F557FA" w:rsidRDefault="00000000" w:rsidP="00F557FA">
      <w:pPr>
        <w:pStyle w:val="ListParagraph"/>
        <w:numPr>
          <w:ilvl w:val="0"/>
          <w:numId w:val="45"/>
        </w:numPr>
      </w:pPr>
      <w:r w:rsidRPr="00F557FA">
        <w:t xml:space="preserve"> For example, activities may include: </w:t>
      </w:r>
    </w:p>
    <w:p w14:paraId="00000182" w14:textId="22099C1E" w:rsidR="0062341F" w:rsidRPr="00F557FA" w:rsidRDefault="00000000" w:rsidP="0008094A">
      <w:pPr>
        <w:pStyle w:val="ListParagraph"/>
        <w:numPr>
          <w:ilvl w:val="1"/>
          <w:numId w:val="59"/>
        </w:numPr>
      </w:pPr>
      <w:r w:rsidRPr="00F557FA">
        <w:t xml:space="preserve">Increasing the availability </w:t>
      </w:r>
      <w:r w:rsidR="00D55E69" w:rsidRPr="00F557FA">
        <w:t xml:space="preserve">of </w:t>
      </w:r>
      <w:r w:rsidR="00CA22BD" w:rsidRPr="00F557FA">
        <w:t>SAVE UP</w:t>
      </w:r>
      <w:r w:rsidRPr="00F557FA">
        <w:t xml:space="preserve"> </w:t>
      </w:r>
      <w:r w:rsidR="005A2901" w:rsidRPr="00F557FA">
        <w:t>qualified products</w:t>
      </w:r>
      <w:r w:rsidRPr="00F557FA">
        <w:t xml:space="preserve"> by converting the entire product line within two years to meet </w:t>
      </w:r>
      <w:r w:rsidR="00CA22BD" w:rsidRPr="00F557FA">
        <w:t>SAVE UP Product Specifications</w:t>
      </w:r>
      <w:r w:rsidR="0080764D" w:rsidRPr="00F557FA">
        <w:t>.</w:t>
      </w:r>
    </w:p>
    <w:p w14:paraId="00000183" w14:textId="0A05DD4F" w:rsidR="0062341F" w:rsidRPr="00F557FA" w:rsidRDefault="00000000" w:rsidP="0008094A">
      <w:pPr>
        <w:pStyle w:val="ListParagraph"/>
        <w:numPr>
          <w:ilvl w:val="1"/>
          <w:numId w:val="59"/>
        </w:numPr>
      </w:pPr>
      <w:r w:rsidRPr="00F557FA">
        <w:t xml:space="preserve">Demonstrating the economic and environmental benefits of energy efficiency through special in-store displays twice a </w:t>
      </w:r>
      <w:r w:rsidR="00D55E69" w:rsidRPr="00F557FA">
        <w:t>year.</w:t>
      </w:r>
    </w:p>
    <w:p w14:paraId="00000184" w14:textId="31CB5317" w:rsidR="0062341F" w:rsidRPr="00F557FA" w:rsidRDefault="00000000" w:rsidP="0008094A">
      <w:pPr>
        <w:pStyle w:val="ListParagraph"/>
        <w:numPr>
          <w:ilvl w:val="1"/>
          <w:numId w:val="59"/>
        </w:numPr>
      </w:pPr>
      <w:r w:rsidRPr="00F557FA">
        <w:t xml:space="preserve">Providing information to users (via the website and user’s manual) about energy-saving features and operating characteristics of </w:t>
      </w:r>
      <w:r w:rsidR="00CA22BD" w:rsidRPr="00F557FA">
        <w:t>SAVE UP</w:t>
      </w:r>
      <w:r w:rsidRPr="00F557FA">
        <w:t xml:space="preserve"> qualified products</w:t>
      </w:r>
      <w:r w:rsidR="00D55E69" w:rsidRPr="00F557FA">
        <w:t>.</w:t>
      </w:r>
    </w:p>
    <w:p w14:paraId="00000188" w14:textId="78007DFD" w:rsidR="0062341F" w:rsidRDefault="00000000" w:rsidP="0008094A">
      <w:pPr>
        <w:pStyle w:val="ListParagraph"/>
        <w:numPr>
          <w:ilvl w:val="1"/>
          <w:numId w:val="59"/>
        </w:numPr>
      </w:pPr>
      <w:r w:rsidRPr="00F557FA">
        <w:t xml:space="preserve">Building awareness of the </w:t>
      </w:r>
      <w:r w:rsidR="00CA22BD" w:rsidRPr="00F557FA">
        <w:t>SAVE UP</w:t>
      </w:r>
      <w:r w:rsidRPr="00F557FA">
        <w:t xml:space="preserve"> brand identity by collaborating with PEECA on print advertorial</w:t>
      </w:r>
      <w:r w:rsidR="00CA22BD" w:rsidRPr="00F557FA">
        <w:t>s</w:t>
      </w:r>
      <w:r w:rsidRPr="00F557FA">
        <w:t xml:space="preserve"> and press event</w:t>
      </w:r>
      <w:r w:rsidR="00CA22BD" w:rsidRPr="00F557FA">
        <w:t>s</w:t>
      </w:r>
      <w:r w:rsidRPr="00F557FA">
        <w:t>.</w:t>
      </w:r>
    </w:p>
    <w:p w14:paraId="444DC3FF" w14:textId="77777777" w:rsidR="0008094A" w:rsidRDefault="0008094A" w:rsidP="0008094A"/>
    <w:p w14:paraId="17582D56" w14:textId="77777777" w:rsidR="0008094A" w:rsidRDefault="0008094A" w:rsidP="0008094A"/>
    <w:p w14:paraId="3F4641DD" w14:textId="77777777" w:rsidR="0008094A" w:rsidRDefault="0008094A" w:rsidP="0008094A"/>
    <w:p w14:paraId="565399F9" w14:textId="77777777" w:rsidR="0008094A" w:rsidRDefault="0008094A" w:rsidP="0008094A"/>
    <w:p w14:paraId="03218319" w14:textId="77777777" w:rsidR="0008094A" w:rsidRDefault="0008094A">
      <w:p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pPr>
      <w:r>
        <w:br w:type="page"/>
      </w:r>
    </w:p>
    <w:p w14:paraId="249F0653" w14:textId="2184DAEB" w:rsidR="0008094A" w:rsidRDefault="00005393" w:rsidP="00493434">
      <w:pPr>
        <w:pStyle w:val="Title"/>
      </w:pPr>
      <w:r>
        <w:lastRenderedPageBreak/>
        <w:t>Partnership</w:t>
      </w:r>
      <w:r w:rsidR="0008094A">
        <w:t xml:space="preserve"> Agreement</w:t>
      </w:r>
    </w:p>
    <w:p w14:paraId="46CDEC15" w14:textId="77777777" w:rsidR="0008094A" w:rsidRDefault="0008094A" w:rsidP="0008094A"/>
    <w:p w14:paraId="45A7B991" w14:textId="24563969" w:rsidR="00493434" w:rsidRDefault="00493434" w:rsidP="00493434">
      <w:pPr>
        <w:pStyle w:val="BodyText"/>
      </w:pPr>
      <w:r>
        <w:t xml:space="preserve">Through this </w:t>
      </w:r>
      <w:proofErr w:type="gramStart"/>
      <w:r>
        <w:t xml:space="preserve">agreement,  </w:t>
      </w:r>
      <w:r w:rsidRPr="00B77A98">
        <w:t xml:space="preserve"> </w:t>
      </w:r>
      <w:proofErr w:type="gramEnd"/>
      <w:r w:rsidRPr="00B77A98">
        <w:t xml:space="preserve"> </w:t>
      </w:r>
      <w:r w:rsidR="00B77A98">
        <w:t xml:space="preserve">         </w:t>
      </w:r>
      <w:r w:rsidR="00B77A98" w:rsidRPr="00493434">
        <w:rPr>
          <w:highlight w:val="yellow"/>
        </w:rPr>
        <w:t>NAME of COMPANY</w:t>
      </w:r>
      <w:r w:rsidRPr="00B77A98">
        <w:t xml:space="preserve">                     </w:t>
      </w:r>
      <w:r>
        <w:t xml:space="preserve">joins in partnership with PEECA under the </w:t>
      </w:r>
      <w:r w:rsidRPr="00493434">
        <w:rPr>
          <w:b/>
          <w:bCs/>
        </w:rPr>
        <w:t>SAVE UP</w:t>
      </w:r>
      <w:r>
        <w:t xml:space="preserve"> </w:t>
      </w:r>
      <w:proofErr w:type="spellStart"/>
      <w:r>
        <w:t>Programme</w:t>
      </w:r>
      <w:proofErr w:type="spellEnd"/>
      <w:r>
        <w:t xml:space="preserve">. The </w:t>
      </w:r>
      <w:r w:rsidRPr="00493434">
        <w:rPr>
          <w:b/>
          <w:bCs/>
        </w:rPr>
        <w:t>SAVE UP</w:t>
      </w:r>
      <w:r>
        <w:t xml:space="preserve"> Partner </w:t>
      </w:r>
      <w:proofErr w:type="spellStart"/>
      <w:r>
        <w:t>recognises</w:t>
      </w:r>
      <w:proofErr w:type="spellEnd"/>
      <w:r>
        <w:t xml:space="preserve"> </w:t>
      </w:r>
      <w:r w:rsidRPr="00493434">
        <w:rPr>
          <w:b/>
          <w:bCs/>
        </w:rPr>
        <w:t>SAVE UP</w:t>
      </w:r>
      <w:r>
        <w:t xml:space="preserve"> as a broad partnership designed to promote products that use less energy while providing the same or better performance than conventional designs. The </w:t>
      </w:r>
      <w:r w:rsidRPr="00493434">
        <w:rPr>
          <w:b/>
          <w:bCs/>
        </w:rPr>
        <w:t>SAVE UP</w:t>
      </w:r>
      <w:r>
        <w:t xml:space="preserve"> Partner wishes to use the </w:t>
      </w:r>
      <w:r w:rsidRPr="00493434">
        <w:rPr>
          <w:b/>
          <w:bCs/>
        </w:rPr>
        <w:t>SAVE UP</w:t>
      </w:r>
      <w:r>
        <w:t xml:space="preserve"> name and/ or mark in association with qualified products. The </w:t>
      </w:r>
      <w:r w:rsidRPr="00493434">
        <w:rPr>
          <w:b/>
          <w:bCs/>
        </w:rPr>
        <w:t>SAVE UP</w:t>
      </w:r>
      <w:r>
        <w:t xml:space="preserve"> Partner agrees to use the partnership and the </w:t>
      </w:r>
      <w:r w:rsidRPr="00493434">
        <w:rPr>
          <w:b/>
          <w:bCs/>
        </w:rPr>
        <w:t>SAVE UP</w:t>
      </w:r>
      <w:r>
        <w:t xml:space="preserve"> label to promote energy efficiency as an easy and desirable option for organizations and consumers to prevent pollution, protect the global environment, and save on energy bills. The </w:t>
      </w:r>
      <w:r w:rsidRPr="00493434">
        <w:rPr>
          <w:b/>
          <w:bCs/>
        </w:rPr>
        <w:t>SAVE UP</w:t>
      </w:r>
      <w:r>
        <w:t xml:space="preserve"> Partner agrees that it is important to build and maintain the meaning of the </w:t>
      </w:r>
      <w:r w:rsidRPr="005405F1">
        <w:rPr>
          <w:b/>
          <w:bCs/>
        </w:rPr>
        <w:t>SAVE UP</w:t>
      </w:r>
      <w:r>
        <w:t xml:space="preserve"> label as a trustworthy symbol that makes it easy to make a change for the better.</w:t>
      </w:r>
    </w:p>
    <w:p w14:paraId="3477F903" w14:textId="77777777" w:rsidR="00A17BFB" w:rsidRDefault="00A17BFB" w:rsidP="00A17BFB">
      <w:pPr>
        <w:pStyle w:val="Heading2"/>
      </w:pPr>
      <w:r>
        <w:t>Partner Commitments</w:t>
      </w:r>
    </w:p>
    <w:p w14:paraId="54F62755" w14:textId="242CA4FA" w:rsidR="00A17BFB" w:rsidRPr="00A17BFB" w:rsidRDefault="00A17BFB" w:rsidP="00A17BFB">
      <w:pPr>
        <w:pStyle w:val="BodyText"/>
      </w:pPr>
      <w:r w:rsidRPr="00A17BFB">
        <w:t xml:space="preserve">The </w:t>
      </w:r>
      <w:r w:rsidRPr="005405F1">
        <w:rPr>
          <w:b/>
          <w:bCs/>
        </w:rPr>
        <w:t>SAVE UP</w:t>
      </w:r>
      <w:r w:rsidRPr="00A17BFB">
        <w:t xml:space="preserve"> Partner agrees to</w:t>
      </w:r>
      <w:r>
        <w:t xml:space="preserve"> </w:t>
      </w:r>
      <w:r w:rsidRPr="00A17BFB">
        <w:t>fulfill all requirements as outlined in the following supporting documents:</w:t>
      </w:r>
    </w:p>
    <w:p w14:paraId="53351866" w14:textId="5771D26F" w:rsidR="00A17BFB" w:rsidRPr="00A17BFB" w:rsidRDefault="00CE6D0F" w:rsidP="00CE6D0F">
      <w:pPr>
        <w:pStyle w:val="BodyText"/>
        <w:numPr>
          <w:ilvl w:val="0"/>
          <w:numId w:val="62"/>
        </w:numPr>
      </w:pPr>
      <w:r w:rsidRPr="00CE6D0F">
        <w:rPr>
          <w:b/>
          <w:bCs/>
        </w:rPr>
        <w:t>SAVE UP</w:t>
      </w:r>
      <w:r w:rsidR="00A17BFB" w:rsidRPr="00A17BFB">
        <w:t xml:space="preserve"> </w:t>
      </w:r>
      <w:r w:rsidR="00A17BFB">
        <w:t xml:space="preserve">Partner Agreements, </w:t>
      </w:r>
      <w:r w:rsidR="00A17BFB" w:rsidRPr="00A17BFB">
        <w:t xml:space="preserve">defining requirements for being </w:t>
      </w:r>
      <w:proofErr w:type="spellStart"/>
      <w:r w:rsidR="00A17BFB" w:rsidRPr="00A17BFB">
        <w:t>recogni</w:t>
      </w:r>
      <w:r w:rsidR="005405F1">
        <w:t>s</w:t>
      </w:r>
      <w:r w:rsidR="00A17BFB" w:rsidRPr="00A17BFB">
        <w:t>ed</w:t>
      </w:r>
      <w:proofErr w:type="spellEnd"/>
      <w:r w:rsidR="00A17BFB" w:rsidRPr="00A17BFB">
        <w:t xml:space="preserve"> as a</w:t>
      </w:r>
      <w:r>
        <w:t xml:space="preserve"> </w:t>
      </w:r>
      <w:r w:rsidR="00A17BFB" w:rsidRPr="00A17BFB">
        <w:t>partner includ</w:t>
      </w:r>
      <w:r>
        <w:t>ing</w:t>
      </w:r>
      <w:r w:rsidR="00A17BFB" w:rsidRPr="00A17BFB">
        <w:t xml:space="preserve"> identifying a</w:t>
      </w:r>
      <w:r w:rsidR="005405F1">
        <w:t xml:space="preserve"> </w:t>
      </w:r>
      <w:r w:rsidR="00A17BFB" w:rsidRPr="00A17BFB">
        <w:t xml:space="preserve">responsible party and updating </w:t>
      </w:r>
      <w:r>
        <w:t>PEECA</w:t>
      </w:r>
      <w:r w:rsidR="00A17BFB" w:rsidRPr="00A17BFB">
        <w:t xml:space="preserve"> on the efforts</w:t>
      </w:r>
      <w:r w:rsidR="005405F1">
        <w:t xml:space="preserve"> </w:t>
      </w:r>
      <w:r w:rsidR="00A17BFB" w:rsidRPr="00A17BFB">
        <w:t xml:space="preserve">undertaken through the partnership. </w:t>
      </w:r>
      <w:r>
        <w:t>T</w:t>
      </w:r>
      <w:r w:rsidR="00A17BFB" w:rsidRPr="00A17BFB">
        <w:t xml:space="preserve">hese include </w:t>
      </w:r>
      <w:r w:rsidRPr="00CE6D0F">
        <w:rPr>
          <w:b/>
          <w:bCs/>
        </w:rPr>
        <w:t>SAVE UP</w:t>
      </w:r>
      <w:r>
        <w:t xml:space="preserve"> product specifications</w:t>
      </w:r>
      <w:r w:rsidR="00A17BFB" w:rsidRPr="00A17BFB">
        <w:t xml:space="preserve"> defining the energy and other performance specifications that must be met</w:t>
      </w:r>
      <w:r>
        <w:t xml:space="preserve"> </w:t>
      </w:r>
      <w:r w:rsidR="00A17BFB" w:rsidRPr="00A17BFB">
        <w:t xml:space="preserve">for use of the </w:t>
      </w:r>
      <w:r w:rsidRPr="00CE6D0F">
        <w:rPr>
          <w:b/>
          <w:bCs/>
        </w:rPr>
        <w:t>SAVE UP</w:t>
      </w:r>
      <w:r w:rsidR="00A17BFB" w:rsidRPr="00A17BFB">
        <w:t xml:space="preserve"> on and/or in association products; and</w:t>
      </w:r>
    </w:p>
    <w:p w14:paraId="2DB691D6" w14:textId="44A2D145" w:rsidR="00A17BFB" w:rsidRDefault="00A17BFB" w:rsidP="00CE6D0F">
      <w:pPr>
        <w:pStyle w:val="BodyText"/>
        <w:numPr>
          <w:ilvl w:val="0"/>
          <w:numId w:val="62"/>
        </w:numPr>
      </w:pPr>
      <w:r w:rsidRPr="005405F1">
        <w:rPr>
          <w:b/>
          <w:bCs/>
        </w:rPr>
        <w:t>SAVE UP</w:t>
      </w:r>
      <w:r>
        <w:t xml:space="preserve"> Brand Guidelines, describing how the </w:t>
      </w:r>
      <w:r w:rsidRPr="005405F1">
        <w:rPr>
          <w:b/>
          <w:bCs/>
        </w:rPr>
        <w:t>SAVE UP</w:t>
      </w:r>
      <w:r>
        <w:t xml:space="preserve"> name and label may be used. Partner will adhere to these guidelines and ensure that its authorized representatives, such as advertising agencies, dealers, and distributors, are also in compliance.</w:t>
      </w:r>
    </w:p>
    <w:p w14:paraId="2DC9ECCC" w14:textId="77777777" w:rsidR="00A17BFB" w:rsidRDefault="00A17BFB" w:rsidP="00A17BFB">
      <w:pPr>
        <w:pStyle w:val="BodyText"/>
      </w:pPr>
    </w:p>
    <w:p w14:paraId="37F2E316" w14:textId="2BA42E15" w:rsidR="00A17BFB" w:rsidRDefault="00A17BFB" w:rsidP="00A17BFB">
      <w:pPr>
        <w:pStyle w:val="BodyText"/>
      </w:pPr>
      <w:r>
        <w:t>PEECA will undertake a variety of efforts to build awareness of the SAVE UP name and label, maintain the credibility of the SAVE UP name and label, and promote the benefits of energy-efficient products. PEECA will strive to:</w:t>
      </w:r>
    </w:p>
    <w:p w14:paraId="13D5D53C" w14:textId="649D0AE2" w:rsidR="00A17BFB" w:rsidRDefault="00A17BFB" w:rsidP="00A17BFB">
      <w:pPr>
        <w:pStyle w:val="BodyText"/>
        <w:numPr>
          <w:ilvl w:val="0"/>
          <w:numId w:val="60"/>
        </w:numPr>
      </w:pPr>
      <w:r>
        <w:t xml:space="preserve">increase awareness of the </w:t>
      </w:r>
      <w:r w:rsidRPr="00A17BFB">
        <w:rPr>
          <w:b/>
          <w:bCs/>
        </w:rPr>
        <w:t>SAVE UP</w:t>
      </w:r>
      <w:r>
        <w:t xml:space="preserve"> name and mark across the residential, commercial, and industrial sectors by distributing key messages on the benefits of </w:t>
      </w:r>
      <w:r w:rsidRPr="00A17BFB">
        <w:rPr>
          <w:b/>
          <w:bCs/>
        </w:rPr>
        <w:t>SAVE UP</w:t>
      </w:r>
      <w:r>
        <w:t xml:space="preserve"> qualified </w:t>
      </w:r>
      <w:proofErr w:type="gramStart"/>
      <w:r>
        <w:t>products;</w:t>
      </w:r>
      <w:proofErr w:type="gramEnd"/>
    </w:p>
    <w:p w14:paraId="25748D0A" w14:textId="7FD2E9CF" w:rsidR="00493434" w:rsidRDefault="00A17BFB" w:rsidP="00A17BFB">
      <w:pPr>
        <w:pStyle w:val="BodyText"/>
        <w:numPr>
          <w:ilvl w:val="0"/>
          <w:numId w:val="60"/>
        </w:numPr>
      </w:pPr>
      <w:r>
        <w:t xml:space="preserve">make current versions of the </w:t>
      </w:r>
      <w:r w:rsidRPr="00A17BFB">
        <w:rPr>
          <w:b/>
          <w:bCs/>
        </w:rPr>
        <w:t>SAVE UP</w:t>
      </w:r>
      <w:r>
        <w:t xml:space="preserve"> Brand Guidelines and </w:t>
      </w:r>
      <w:r w:rsidRPr="00A17BFB">
        <w:rPr>
          <w:b/>
          <w:bCs/>
        </w:rPr>
        <w:t>SAVE UP</w:t>
      </w:r>
      <w:r>
        <w:t xml:space="preserve"> Program Requirements easily accessible through the Internet and other means.</w:t>
      </w:r>
    </w:p>
    <w:p w14:paraId="04E42F42" w14:textId="4E2FE14F" w:rsidR="00A17BFB" w:rsidRDefault="00A17BFB" w:rsidP="00A17BFB">
      <w:pPr>
        <w:pStyle w:val="BodyText"/>
        <w:numPr>
          <w:ilvl w:val="0"/>
          <w:numId w:val="60"/>
        </w:numPr>
      </w:pPr>
      <w:r>
        <w:t xml:space="preserve">maintain a Web site where </w:t>
      </w:r>
      <w:r w:rsidRPr="00A17BFB">
        <w:rPr>
          <w:b/>
          <w:bCs/>
        </w:rPr>
        <w:t>SAVE UP</w:t>
      </w:r>
      <w:r>
        <w:t xml:space="preserve"> Partner can furnish information on its program efforts and responsible key contacts as outlined in the </w:t>
      </w:r>
      <w:r w:rsidRPr="00A17BFB">
        <w:rPr>
          <w:b/>
          <w:bCs/>
        </w:rPr>
        <w:t>SAVE UP</w:t>
      </w:r>
      <w:r>
        <w:t xml:space="preserve"> Program Requirements; and</w:t>
      </w:r>
    </w:p>
    <w:p w14:paraId="4300516D" w14:textId="7958D50B" w:rsidR="00A17BFB" w:rsidRDefault="00A17BFB" w:rsidP="00A17BFB">
      <w:pPr>
        <w:pStyle w:val="BodyText"/>
        <w:numPr>
          <w:ilvl w:val="0"/>
          <w:numId w:val="60"/>
        </w:numPr>
      </w:pPr>
      <w:r>
        <w:t xml:space="preserve">provide </w:t>
      </w:r>
      <w:r w:rsidRPr="00A17BFB">
        <w:rPr>
          <w:b/>
          <w:bCs/>
        </w:rPr>
        <w:t>SAVE UP</w:t>
      </w:r>
      <w:r>
        <w:t xml:space="preserve"> Partner with public recognition through the Internet and other mechanisms for its efforts in the </w:t>
      </w:r>
      <w:r w:rsidRPr="00A17BFB">
        <w:rPr>
          <w:b/>
          <w:bCs/>
        </w:rPr>
        <w:t>SAVE UP</w:t>
      </w:r>
      <w:r>
        <w:t xml:space="preserve"> Partnership and its role in protecting the environment.</w:t>
      </w:r>
    </w:p>
    <w:p w14:paraId="178B04F2" w14:textId="4E86D3B4" w:rsidR="0008094A" w:rsidRDefault="0008094A" w:rsidP="00493434">
      <w:pPr>
        <w:pStyle w:val="Heading2"/>
      </w:pPr>
      <w:r>
        <w:t>Disclaimers</w:t>
      </w:r>
    </w:p>
    <w:p w14:paraId="1524EBB2" w14:textId="7BD5A1FF" w:rsidR="0008094A" w:rsidRDefault="00A17BFB" w:rsidP="00A17BFB">
      <w:pPr>
        <w:pStyle w:val="BodyText"/>
      </w:pPr>
      <w:r>
        <w:t xml:space="preserve">The </w:t>
      </w:r>
      <w:r w:rsidR="0008094A">
        <w:t xml:space="preserve">Partner will not construe, claim, or imply that its participation in the </w:t>
      </w:r>
      <w:r w:rsidRPr="00A17BFB">
        <w:rPr>
          <w:b/>
          <w:bCs/>
        </w:rPr>
        <w:t>SAVE UP</w:t>
      </w:r>
      <w:r w:rsidR="0008094A">
        <w:t xml:space="preserve"> </w:t>
      </w:r>
      <w:proofErr w:type="spellStart"/>
      <w:r w:rsidR="0008094A">
        <w:t>program</w:t>
      </w:r>
      <w:r>
        <w:t>me</w:t>
      </w:r>
      <w:proofErr w:type="spellEnd"/>
      <w:r>
        <w:t xml:space="preserve"> </w:t>
      </w:r>
      <w:r w:rsidR="0008094A">
        <w:t>constitutes government approval, acceptance, or endorsement of anything other than</w:t>
      </w:r>
      <w:r>
        <w:t xml:space="preserve"> </w:t>
      </w:r>
      <w:r w:rsidR="0008094A">
        <w:t xml:space="preserve">Partner’s commitment to the </w:t>
      </w:r>
      <w:proofErr w:type="spellStart"/>
      <w:r w:rsidR="0008094A">
        <w:t>program</w:t>
      </w:r>
      <w:r>
        <w:t>me</w:t>
      </w:r>
      <w:proofErr w:type="spellEnd"/>
      <w:r w:rsidR="0008094A">
        <w:t xml:space="preserve">. Partner understands its participation in the </w:t>
      </w:r>
      <w:r w:rsidRPr="00A17BFB">
        <w:rPr>
          <w:b/>
          <w:bCs/>
        </w:rPr>
        <w:t>SAVE UP</w:t>
      </w:r>
      <w:r>
        <w:t xml:space="preserve"> </w:t>
      </w:r>
      <w:proofErr w:type="spellStart"/>
      <w:r w:rsidR="0008094A">
        <w:t>program</w:t>
      </w:r>
      <w:r>
        <w:t>me</w:t>
      </w:r>
      <w:proofErr w:type="spellEnd"/>
      <w:r w:rsidR="0008094A">
        <w:t xml:space="preserve"> does not constitute government endorsement of Partner or its products. Partner understands that the activities it undertakes in</w:t>
      </w:r>
      <w:r>
        <w:t xml:space="preserve"> </w:t>
      </w:r>
      <w:r w:rsidR="0008094A">
        <w:t xml:space="preserve">connection with the </w:t>
      </w:r>
      <w:r w:rsidRPr="00A17BFB">
        <w:rPr>
          <w:b/>
          <w:bCs/>
        </w:rPr>
        <w:t>SAVE UP</w:t>
      </w:r>
      <w:r w:rsidR="0008094A">
        <w:t xml:space="preserve"> </w:t>
      </w:r>
      <w:proofErr w:type="spellStart"/>
      <w:r w:rsidR="0008094A">
        <w:t>program</w:t>
      </w:r>
      <w:r>
        <w:t>me</w:t>
      </w:r>
      <w:proofErr w:type="spellEnd"/>
      <w:r w:rsidR="0008094A">
        <w:t xml:space="preserve"> are voluntary and not intended to provide services to</w:t>
      </w:r>
      <w:r>
        <w:t xml:space="preserve"> </w:t>
      </w:r>
      <w:r w:rsidR="0008094A">
        <w:t>the government. As such, Partner will not submit a claim for compensation to any agency.</w:t>
      </w:r>
    </w:p>
    <w:p w14:paraId="23B75F68" w14:textId="77777777" w:rsidR="00493434" w:rsidRDefault="00493434" w:rsidP="00A17BFB">
      <w:pPr>
        <w:pStyle w:val="Heading2"/>
      </w:pPr>
      <w:r>
        <w:t>Dispute Resolution</w:t>
      </w:r>
    </w:p>
    <w:p w14:paraId="49F7564A" w14:textId="524A782B" w:rsidR="00493434" w:rsidRDefault="00493434" w:rsidP="00B77A98">
      <w:pPr>
        <w:pStyle w:val="BodyText"/>
      </w:pPr>
      <w:r>
        <w:t xml:space="preserve">Partner and </w:t>
      </w:r>
      <w:r w:rsidR="00A17BFB">
        <w:t>PEECA</w:t>
      </w:r>
      <w:r>
        <w:t xml:space="preserve"> will assume good faith as a general principle for resolving conflicts under the</w:t>
      </w:r>
      <w:r w:rsidR="00A17BFB">
        <w:t xml:space="preserve"> SAVE UP</w:t>
      </w:r>
      <w:r>
        <w:t xml:space="preserve"> </w:t>
      </w:r>
      <w:proofErr w:type="spellStart"/>
      <w:r>
        <w:t>program</w:t>
      </w:r>
      <w:r w:rsidR="00A17BFB">
        <w:t>me</w:t>
      </w:r>
      <w:proofErr w:type="spellEnd"/>
      <w:r>
        <w:t xml:space="preserve">. Both parties will endeavor to resolve all matters informally, </w:t>
      </w:r>
      <w:proofErr w:type="gramStart"/>
      <w:r>
        <w:t>so as to</w:t>
      </w:r>
      <w:proofErr w:type="gramEnd"/>
      <w:r w:rsidR="00A17BFB">
        <w:t xml:space="preserve"> </w:t>
      </w:r>
      <w:r>
        <w:t xml:space="preserve">preserve maximum public confidence in </w:t>
      </w:r>
      <w:r w:rsidR="00A17BFB" w:rsidRPr="00B77A98">
        <w:rPr>
          <w:b/>
          <w:bCs/>
        </w:rPr>
        <w:t>SAVE UP</w:t>
      </w:r>
      <w:r>
        <w:t>.</w:t>
      </w:r>
    </w:p>
    <w:p w14:paraId="4BB7409A" w14:textId="77777777" w:rsidR="00892563" w:rsidRDefault="00892563" w:rsidP="00B77A98">
      <w:pPr>
        <w:pStyle w:val="BodyText"/>
      </w:pPr>
    </w:p>
    <w:p w14:paraId="4B72D394" w14:textId="77777777" w:rsidR="00892563" w:rsidRDefault="00892563" w:rsidP="00B77A98">
      <w:pPr>
        <w:pStyle w:val="BodyText"/>
      </w:pPr>
    </w:p>
    <w:p w14:paraId="1D1FA1E6" w14:textId="369E7803" w:rsidR="00493434" w:rsidRDefault="00493434" w:rsidP="00B77A98">
      <w:pPr>
        <w:pStyle w:val="BodyText"/>
      </w:pPr>
      <w:r>
        <w:t>In the event informal channels do not produce a mutually agreeable resolution to a matter in dispute,</w:t>
      </w:r>
      <w:r w:rsidR="00A17BFB">
        <w:t xml:space="preserve"> </w:t>
      </w:r>
      <w:r>
        <w:t>either party to this agreement shall notify the other in writing as to the nature of the dispute, the</w:t>
      </w:r>
      <w:r w:rsidR="00A17BFB">
        <w:t xml:space="preserve"> </w:t>
      </w:r>
      <w:r>
        <w:t>specific corrective action sought, and their intent to terminate the Partnership Agreement, either as a</w:t>
      </w:r>
      <w:r w:rsidR="00A17BFB">
        <w:t xml:space="preserve"> </w:t>
      </w:r>
      <w:r>
        <w:t>whole or in part, unless specific corrective actions sought are undertaken</w:t>
      </w:r>
      <w:r w:rsidR="00B77A98">
        <w:t>.</w:t>
      </w:r>
    </w:p>
    <w:p w14:paraId="403667A3" w14:textId="77777777" w:rsidR="00B77A98" w:rsidRDefault="00B77A98" w:rsidP="00B77A98">
      <w:pPr>
        <w:pStyle w:val="Heading2"/>
      </w:pPr>
      <w:r>
        <w:t>Entry into Force and Duration of Agreement</w:t>
      </w:r>
    </w:p>
    <w:p w14:paraId="65BBAFD9" w14:textId="38117659" w:rsidR="0008094A" w:rsidRDefault="0008094A" w:rsidP="00B77A98">
      <w:pPr>
        <w:pStyle w:val="BodyText"/>
      </w:pPr>
      <w:r>
        <w:t>Both parties concur that this agreement and the terms outlined in the supporting documents will</w:t>
      </w:r>
      <w:r w:rsidR="00B77A98">
        <w:t xml:space="preserve"> </w:t>
      </w:r>
      <w:r>
        <w:t>become effective when signed by both parties. This agreement may be updated at any time to add</w:t>
      </w:r>
      <w:r w:rsidR="00B77A98">
        <w:t xml:space="preserve"> </w:t>
      </w:r>
      <w:r>
        <w:t xml:space="preserve">new areas for which </w:t>
      </w:r>
      <w:r w:rsidR="00B77A98" w:rsidRPr="00B77A98">
        <w:rPr>
          <w:b/>
          <w:bCs/>
        </w:rPr>
        <w:t>SAVE UP</w:t>
      </w:r>
      <w:r>
        <w:t xml:space="preserve"> Partner wants to be </w:t>
      </w:r>
      <w:proofErr w:type="spellStart"/>
      <w:r>
        <w:t>recogni</w:t>
      </w:r>
      <w:r w:rsidR="00B77A98">
        <w:t>s</w:t>
      </w:r>
      <w:r>
        <w:t>ed</w:t>
      </w:r>
      <w:proofErr w:type="spellEnd"/>
      <w:r>
        <w:t xml:space="preserve"> as a partner. Both parties</w:t>
      </w:r>
      <w:r w:rsidR="00B77A98">
        <w:t xml:space="preserve"> </w:t>
      </w:r>
      <w:r>
        <w:t>concur that this agreement is wholly voluntary and may be terminated by either party at any time,</w:t>
      </w:r>
      <w:r w:rsidR="00B77A98">
        <w:t xml:space="preserve"> </w:t>
      </w:r>
      <w:r>
        <w:t>and for any reason, with no penalty. Failure to comply with this Partnership Agreement, applicable</w:t>
      </w:r>
      <w:r w:rsidR="00B77A98">
        <w:t xml:space="preserve"> </w:t>
      </w:r>
      <w:r>
        <w:t xml:space="preserve">Program Requirements, and </w:t>
      </w:r>
      <w:r w:rsidR="00B77A98">
        <w:t>Brand</w:t>
      </w:r>
      <w:r>
        <w:t xml:space="preserve"> Guidelines can result in termination of this agreement and</w:t>
      </w:r>
      <w:r w:rsidR="00B77A98">
        <w:t xml:space="preserve"> </w:t>
      </w:r>
      <w:proofErr w:type="spellStart"/>
      <w:r>
        <w:t>authori</w:t>
      </w:r>
      <w:r w:rsidR="00B77A98">
        <w:t>s</w:t>
      </w:r>
      <w:r>
        <w:t>ation</w:t>
      </w:r>
      <w:proofErr w:type="spellEnd"/>
      <w:r>
        <w:t xml:space="preserve"> to use the </w:t>
      </w:r>
      <w:r w:rsidR="00B77A98">
        <w:t>SAVE UP label</w:t>
      </w:r>
      <w:r>
        <w:t xml:space="preserve">. </w:t>
      </w:r>
      <w:r w:rsidR="00B77A98">
        <w:t>PEECA</w:t>
      </w:r>
      <w:r>
        <w:t xml:space="preserve"> will actively pursue actions for resolving</w:t>
      </w:r>
      <w:r w:rsidR="00B77A98">
        <w:t xml:space="preserve"> </w:t>
      </w:r>
      <w:r>
        <w:t>issues of non</w:t>
      </w:r>
      <w:r w:rsidR="00B77A98">
        <w:t>-</w:t>
      </w:r>
      <w:r>
        <w:t>compliance.</w:t>
      </w:r>
    </w:p>
    <w:p w14:paraId="150319D6" w14:textId="6C610545" w:rsidR="0008094A" w:rsidRDefault="0008094A" w:rsidP="00B77A98">
      <w:pPr>
        <w:pStyle w:val="BodyText"/>
      </w:pPr>
      <w:r>
        <w:t>The undersigned hereby execute this Partnership Agreement on behalf of their party. The</w:t>
      </w:r>
      <w:r w:rsidR="00B77A98">
        <w:t xml:space="preserve"> </w:t>
      </w:r>
      <w:r>
        <w:t>signatories of this agreement affirm that they have the authority to execute this agreement on behalf</w:t>
      </w:r>
      <w:r w:rsidR="00B77A98">
        <w:t xml:space="preserve"> </w:t>
      </w:r>
      <w:r>
        <w:t xml:space="preserve">of </w:t>
      </w:r>
      <w:r w:rsidR="00B77A98" w:rsidRPr="00B77A98">
        <w:rPr>
          <w:b/>
          <w:bCs/>
        </w:rPr>
        <w:t>SAVE UP</w:t>
      </w:r>
      <w:r>
        <w:t xml:space="preserve"> Partner and </w:t>
      </w:r>
      <w:r w:rsidR="00B77A98">
        <w:t>PEECA.</w:t>
      </w:r>
    </w:p>
    <w:p w14:paraId="0294B4F7" w14:textId="77777777" w:rsidR="00493434" w:rsidRDefault="00493434" w:rsidP="0008094A"/>
    <w:p w14:paraId="78A3158C" w14:textId="55C48158" w:rsidR="00493434" w:rsidRPr="00B77A98" w:rsidRDefault="00493434" w:rsidP="0008094A">
      <w:pPr>
        <w:rPr>
          <w:u w:val="single"/>
        </w:rPr>
      </w:pPr>
      <w:r w:rsidRPr="00B77A98">
        <w:rPr>
          <w:u w:val="single"/>
        </w:rPr>
        <w:t>Partnership Agreement Signatory for PEECA:</w:t>
      </w:r>
    </w:p>
    <w:p w14:paraId="396E0261" w14:textId="77777777" w:rsidR="00493434" w:rsidRDefault="00493434" w:rsidP="0008094A"/>
    <w:p w14:paraId="0735EFF7" w14:textId="77777777" w:rsidR="00493434" w:rsidRDefault="00493434" w:rsidP="00493434">
      <w:r>
        <w:t>Signature:</w:t>
      </w:r>
    </w:p>
    <w:p w14:paraId="744E9783" w14:textId="77777777" w:rsidR="00B77A98" w:rsidRDefault="00B77A98" w:rsidP="00493434"/>
    <w:p w14:paraId="02036B14" w14:textId="44EA871F" w:rsidR="00493434" w:rsidRDefault="00493434" w:rsidP="00493434">
      <w:r>
        <w:t>Name and Title:</w:t>
      </w:r>
    </w:p>
    <w:p w14:paraId="4A1637CB" w14:textId="77777777" w:rsidR="00B77A98" w:rsidRDefault="00B77A98" w:rsidP="00493434"/>
    <w:p w14:paraId="582F999C" w14:textId="061761F9" w:rsidR="00493434" w:rsidRDefault="00493434" w:rsidP="00493434">
      <w:r>
        <w:t>Date:</w:t>
      </w:r>
    </w:p>
    <w:p w14:paraId="0041B7E0" w14:textId="77777777" w:rsidR="00493434" w:rsidRDefault="00493434" w:rsidP="00493434"/>
    <w:p w14:paraId="3524CA1F" w14:textId="6F315533" w:rsidR="00493434" w:rsidRPr="00B77A98" w:rsidRDefault="00493434" w:rsidP="00493434">
      <w:pPr>
        <w:rPr>
          <w:u w:val="single"/>
        </w:rPr>
      </w:pPr>
      <w:r w:rsidRPr="00B77A98">
        <w:rPr>
          <w:u w:val="single"/>
        </w:rPr>
        <w:t>Partnership Agreement Signatory for [</w:t>
      </w:r>
      <w:r w:rsidRPr="00B77A98">
        <w:rPr>
          <w:highlight w:val="yellow"/>
          <w:u w:val="single"/>
        </w:rPr>
        <w:t>NAME of COMPANY</w:t>
      </w:r>
      <w:r w:rsidRPr="00B77A98">
        <w:rPr>
          <w:u w:val="single"/>
        </w:rPr>
        <w:t>]</w:t>
      </w:r>
      <w:r w:rsidR="00B77A98" w:rsidRPr="00B77A98">
        <w:rPr>
          <w:u w:val="single"/>
        </w:rPr>
        <w:t>:</w:t>
      </w:r>
    </w:p>
    <w:p w14:paraId="1E50E1E7" w14:textId="529E807C" w:rsidR="00493434" w:rsidRDefault="00B77A98" w:rsidP="00B77A98">
      <w:pPr>
        <w:pStyle w:val="indentpara"/>
      </w:pPr>
      <w:r>
        <w:rPr>
          <w:noProof/>
          <w:u w:val="single"/>
        </w:rPr>
        <mc:AlternateContent>
          <mc:Choice Requires="wps">
            <w:drawing>
              <wp:anchor distT="0" distB="0" distL="114300" distR="114300" simplePos="0" relativeHeight="251667456" behindDoc="0" locked="0" layoutInCell="1" allowOverlap="1" wp14:anchorId="160BC231" wp14:editId="2F5AFE41">
                <wp:simplePos x="0" y="0"/>
                <wp:positionH relativeFrom="column">
                  <wp:posOffset>-14761</wp:posOffset>
                </wp:positionH>
                <wp:positionV relativeFrom="paragraph">
                  <wp:posOffset>40848</wp:posOffset>
                </wp:positionV>
                <wp:extent cx="170034" cy="192135"/>
                <wp:effectExtent l="0" t="0" r="8255" b="11430"/>
                <wp:wrapNone/>
                <wp:docPr id="423861832" name="Rectangle 1"/>
                <wp:cNvGraphicFramePr/>
                <a:graphic xmlns:a="http://schemas.openxmlformats.org/drawingml/2006/main">
                  <a:graphicData uri="http://schemas.microsoft.com/office/word/2010/wordprocessingShape">
                    <wps:wsp>
                      <wps:cNvSpPr/>
                      <wps:spPr>
                        <a:xfrm>
                          <a:off x="0" y="0"/>
                          <a:ext cx="170034" cy="19213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F0357" id="Rectangle 1" o:spid="_x0000_s1026" style="position:absolute;margin-left:-1.15pt;margin-top:3.2pt;width:13.4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" filled="f" strokecolor="#0a121c [484]" strokeweight="1pt"/>
            </w:pict>
          </mc:Fallback>
        </mc:AlternateContent>
      </w:r>
      <w:r w:rsidR="00493434">
        <w:t xml:space="preserve">By checking this </w:t>
      </w:r>
      <w:proofErr w:type="gramStart"/>
      <w:r w:rsidR="00493434">
        <w:t>box</w:t>
      </w:r>
      <w:proofErr w:type="gramEnd"/>
      <w:r w:rsidR="00493434">
        <w:t xml:space="preserve"> I affirm that I have read and understand the terms of this Partnership Agreement and am authorized to bind this </w:t>
      </w:r>
      <w:proofErr w:type="spellStart"/>
      <w:r w:rsidR="00493434">
        <w:t>organisation</w:t>
      </w:r>
      <w:proofErr w:type="spellEnd"/>
      <w:r w:rsidR="00493434">
        <w:t xml:space="preserve"> to the terms of the Partnership Agreement.</w:t>
      </w:r>
    </w:p>
    <w:p w14:paraId="7F0084DD" w14:textId="77777777" w:rsidR="00B77A98" w:rsidRDefault="00B77A98" w:rsidP="00493434"/>
    <w:p w14:paraId="58A6A4CA" w14:textId="51673246" w:rsidR="00493434" w:rsidRDefault="00493434" w:rsidP="00493434">
      <w:r>
        <w:t>Signature:</w:t>
      </w:r>
    </w:p>
    <w:p w14:paraId="6558D7CD" w14:textId="77777777" w:rsidR="00B77A98" w:rsidRDefault="00B77A98" w:rsidP="00493434"/>
    <w:p w14:paraId="0C0CB27A" w14:textId="51F5FF88" w:rsidR="00493434" w:rsidRDefault="00493434" w:rsidP="00493434">
      <w:r>
        <w:t>Name and Title:</w:t>
      </w:r>
    </w:p>
    <w:p w14:paraId="0508FCBF" w14:textId="77777777" w:rsidR="00B77A98" w:rsidRDefault="00B77A98" w:rsidP="00493434"/>
    <w:p w14:paraId="5E27A4AC" w14:textId="1C5BB3AF" w:rsidR="00493434" w:rsidRDefault="00493434" w:rsidP="00493434">
      <w:r>
        <w:t>Date:</w:t>
      </w:r>
    </w:p>
    <w:p w14:paraId="34A4BF66" w14:textId="77777777" w:rsidR="00B77A98" w:rsidRDefault="00B77A98" w:rsidP="00493434"/>
    <w:p w14:paraId="4A97FE28" w14:textId="44D4D965" w:rsidR="00493434" w:rsidRPr="00F557FA" w:rsidRDefault="00493434" w:rsidP="00493434">
      <w:r>
        <w:t>Company Address:</w:t>
      </w:r>
    </w:p>
    <w:sectPr w:rsidR="00493434" w:rsidRPr="00F557FA" w:rsidSect="00183D8E">
      <w:headerReference w:type="default" r:id="rId23"/>
      <w:footerReference w:type="default" r:id="rId24"/>
      <w:pgSz w:w="12240" w:h="15840"/>
      <w:pgMar w:top="907" w:right="1298" w:bottom="851" w:left="1298"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0ECC" w14:textId="77777777" w:rsidR="004440DA" w:rsidRDefault="004440DA" w:rsidP="00270E1E">
      <w:r>
        <w:separator/>
      </w:r>
    </w:p>
  </w:endnote>
  <w:endnote w:type="continuationSeparator" w:id="0">
    <w:p w14:paraId="2D04FAD6" w14:textId="77777777" w:rsidR="004440DA" w:rsidRDefault="004440DA" w:rsidP="0027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MT">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20B0604020202020204"/>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A" w14:textId="2A214F58" w:rsidR="0062341F" w:rsidRPr="00A126A9" w:rsidRDefault="00000000" w:rsidP="00A126A9">
    <w:pPr>
      <w:pBdr>
        <w:top w:val="single" w:sz="4" w:space="4" w:color="0070C0"/>
      </w:pBdr>
      <w:spacing w:before="120" w:after="0"/>
      <w:rPr>
        <w:sz w:val="18"/>
        <w:szCs w:val="18"/>
      </w:rPr>
    </w:pPr>
    <w:r w:rsidRPr="00A126A9">
      <w:rPr>
        <w:color w:val="0070C0"/>
        <w:sz w:val="18"/>
        <w:szCs w:val="18"/>
      </w:rPr>
      <w:t xml:space="preserve">Page </w:t>
    </w:r>
    <w:r w:rsidRPr="00A126A9">
      <w:rPr>
        <w:color w:val="0070C0"/>
        <w:sz w:val="18"/>
        <w:szCs w:val="18"/>
      </w:rPr>
      <w:fldChar w:fldCharType="begin"/>
    </w:r>
    <w:r w:rsidRPr="00A126A9">
      <w:rPr>
        <w:color w:val="0070C0"/>
        <w:sz w:val="18"/>
        <w:szCs w:val="18"/>
      </w:rPr>
      <w:instrText>PAGE</w:instrText>
    </w:r>
    <w:r w:rsidRPr="00A126A9">
      <w:rPr>
        <w:color w:val="0070C0"/>
        <w:sz w:val="18"/>
        <w:szCs w:val="18"/>
      </w:rPr>
      <w:fldChar w:fldCharType="separate"/>
    </w:r>
    <w:r w:rsidR="0003219D" w:rsidRPr="00A126A9">
      <w:rPr>
        <w:noProof/>
        <w:color w:val="0070C0"/>
        <w:sz w:val="18"/>
        <w:szCs w:val="18"/>
      </w:rPr>
      <w:t>1</w:t>
    </w:r>
    <w:r w:rsidRPr="00A126A9">
      <w:rPr>
        <w:color w:val="0070C0"/>
        <w:sz w:val="18"/>
        <w:szCs w:val="18"/>
      </w:rPr>
      <w:fldChar w:fldCharType="end"/>
    </w:r>
    <w:r w:rsidRPr="00A126A9">
      <w:rPr>
        <w:color w:val="0070C0"/>
        <w:sz w:val="18"/>
        <w:szCs w:val="18"/>
      </w:rPr>
      <w:t xml:space="preserve"> of </w:t>
    </w:r>
    <w:r w:rsidRPr="00A126A9">
      <w:rPr>
        <w:color w:val="0070C0"/>
        <w:sz w:val="18"/>
        <w:szCs w:val="18"/>
      </w:rPr>
      <w:fldChar w:fldCharType="begin"/>
    </w:r>
    <w:r w:rsidRPr="00A126A9">
      <w:rPr>
        <w:color w:val="0070C0"/>
        <w:sz w:val="18"/>
        <w:szCs w:val="18"/>
      </w:rPr>
      <w:instrText>NUMPAGES</w:instrText>
    </w:r>
    <w:r w:rsidRPr="00A126A9">
      <w:rPr>
        <w:color w:val="0070C0"/>
        <w:sz w:val="18"/>
        <w:szCs w:val="18"/>
      </w:rPr>
      <w:fldChar w:fldCharType="separate"/>
    </w:r>
    <w:r w:rsidR="0003219D" w:rsidRPr="00A126A9">
      <w:rPr>
        <w:noProof/>
        <w:color w:val="0070C0"/>
        <w:sz w:val="18"/>
        <w:szCs w:val="18"/>
      </w:rPr>
      <w:t>2</w:t>
    </w:r>
    <w:r w:rsidRPr="00A126A9">
      <w:rPr>
        <w:color w:val="0070C0"/>
        <w:sz w:val="18"/>
        <w:szCs w:val="18"/>
      </w:rPr>
      <w:fldChar w:fldCharType="end"/>
    </w:r>
    <w:r w:rsidR="00A126A9">
      <w:rPr>
        <w:sz w:val="18"/>
        <w:szCs w:val="18"/>
      </w:rPr>
      <w:tab/>
    </w:r>
    <w:r w:rsidR="00A126A9">
      <w:rPr>
        <w:sz w:val="18"/>
        <w:szCs w:val="18"/>
      </w:rPr>
      <w:tab/>
    </w:r>
    <w:r w:rsidR="00A126A9">
      <w:rPr>
        <w:sz w:val="18"/>
        <w:szCs w:val="18"/>
      </w:rPr>
      <w:tab/>
    </w:r>
    <w:r w:rsidR="00A126A9" w:rsidRPr="00A126A9">
      <w:rPr>
        <w:smallCaps/>
        <w:color w:val="0070C0"/>
        <w:sz w:val="18"/>
        <w:szCs w:val="18"/>
      </w:rPr>
      <w:t>SAVE UP</w:t>
    </w:r>
    <w:r w:rsidRPr="00A126A9">
      <w:rPr>
        <w:smallCaps/>
        <w:color w:val="0070C0"/>
        <w:sz w:val="18"/>
        <w:szCs w:val="18"/>
      </w:rPr>
      <w:t xml:space="preserve"> </w:t>
    </w:r>
    <w:r w:rsidR="00A126A9" w:rsidRPr="00A126A9">
      <w:rPr>
        <w:smallCaps/>
        <w:color w:val="0070C0"/>
        <w:sz w:val="18"/>
        <w:szCs w:val="18"/>
      </w:rPr>
      <w:t>Partnership Agreement</w:t>
    </w:r>
    <w:r w:rsidRPr="00A126A9">
      <w:rPr>
        <w:smallCaps/>
        <w:color w:val="0070C0"/>
        <w:sz w:val="18"/>
        <w:szCs w:val="18"/>
      </w:rPr>
      <w:t xml:space="preserve"> </w:t>
    </w:r>
    <w:r w:rsidR="00A126A9" w:rsidRPr="00A126A9">
      <w:rPr>
        <w:smallCaps/>
        <w:color w:val="0070C0"/>
        <w:sz w:val="18"/>
        <w:szCs w:val="18"/>
      </w:rPr>
      <w:t xml:space="preserve">for </w:t>
    </w:r>
    <w:r w:rsidR="0008094A">
      <w:rPr>
        <w:smallCaps/>
        <w:color w:val="0070C0"/>
        <w:sz w:val="18"/>
        <w:szCs w:val="18"/>
      </w:rPr>
      <w:t>Electric Motors</w:t>
    </w:r>
  </w:p>
  <w:p w14:paraId="0000018B" w14:textId="77777777" w:rsidR="0062341F" w:rsidRDefault="0062341F" w:rsidP="00270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AE13" w14:textId="77777777" w:rsidR="004440DA" w:rsidRDefault="004440DA" w:rsidP="00270E1E">
      <w:r>
        <w:separator/>
      </w:r>
    </w:p>
  </w:footnote>
  <w:footnote w:type="continuationSeparator" w:id="0">
    <w:p w14:paraId="35ADD821" w14:textId="77777777" w:rsidR="004440DA" w:rsidRDefault="004440DA" w:rsidP="0027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71C6" w14:textId="57B38B73" w:rsidR="00892563" w:rsidRDefault="00892563">
    <w:pPr>
      <w:pStyle w:val="Header"/>
    </w:pPr>
    <w:r w:rsidRPr="00160BF5">
      <w:rPr>
        <w:noProof/>
      </w:rPr>
      <w:drawing>
        <wp:anchor distT="0" distB="0" distL="114300" distR="114300" simplePos="0" relativeHeight="251660288" behindDoc="1" locked="0" layoutInCell="1" allowOverlap="1" wp14:anchorId="6FD60197" wp14:editId="09F70A0A">
          <wp:simplePos x="0" y="0"/>
          <wp:positionH relativeFrom="column">
            <wp:posOffset>2212975</wp:posOffset>
          </wp:positionH>
          <wp:positionV relativeFrom="paragraph">
            <wp:posOffset>57785</wp:posOffset>
          </wp:positionV>
          <wp:extent cx="1401445" cy="645795"/>
          <wp:effectExtent l="0" t="0" r="0" b="1905"/>
          <wp:wrapTight wrapText="bothSides">
            <wp:wrapPolygon edited="0">
              <wp:start x="0" y="0"/>
              <wp:lineTo x="0" y="21239"/>
              <wp:lineTo x="21336" y="21239"/>
              <wp:lineTo x="21336" y="0"/>
              <wp:lineTo x="0" y="0"/>
            </wp:wrapPolygon>
          </wp:wrapTight>
          <wp:docPr id="1441129960" name="Picture 1441129960"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530695" name="Picture 1" descr="A logo with blu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1445" cy="645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A577D7A" wp14:editId="0542A672">
          <wp:simplePos x="0" y="0"/>
          <wp:positionH relativeFrom="column">
            <wp:posOffset>0</wp:posOffset>
          </wp:positionH>
          <wp:positionV relativeFrom="paragraph">
            <wp:posOffset>151765</wp:posOffset>
          </wp:positionV>
          <wp:extent cx="659130" cy="549910"/>
          <wp:effectExtent l="0" t="0" r="1270" b="0"/>
          <wp:wrapThrough wrapText="bothSides">
            <wp:wrapPolygon edited="0">
              <wp:start x="7491" y="0"/>
              <wp:lineTo x="4994" y="1995"/>
              <wp:lineTo x="0" y="9478"/>
              <wp:lineTo x="0" y="17460"/>
              <wp:lineTo x="4162" y="20952"/>
              <wp:lineTo x="6243" y="20952"/>
              <wp:lineTo x="14983" y="20952"/>
              <wp:lineTo x="17064" y="20952"/>
              <wp:lineTo x="21225" y="17460"/>
              <wp:lineTo x="21225" y="9478"/>
              <wp:lineTo x="16231" y="1995"/>
              <wp:lineTo x="13734" y="0"/>
              <wp:lineTo x="7491" y="0"/>
            </wp:wrapPolygon>
          </wp:wrapThrough>
          <wp:docPr id="403915336" name="Picture 1" descr="A green logo with a star and wav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15336" name="Picture 1" descr="A green logo with a star and waves in a circ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59130" cy="549910"/>
                  </a:xfrm>
                  <a:prstGeom prst="rect">
                    <a:avLst/>
                  </a:prstGeom>
                </pic:spPr>
              </pic:pic>
            </a:graphicData>
          </a:graphic>
          <wp14:sizeRelH relativeFrom="page">
            <wp14:pctWidth>0</wp14:pctWidth>
          </wp14:sizeRelH>
          <wp14:sizeRelV relativeFrom="page">
            <wp14:pctHeight>0</wp14:pctHeight>
          </wp14:sizeRelV>
        </wp:anchor>
      </w:drawing>
    </w:r>
    <w:r w:rsidRPr="008760B6">
      <w:rPr>
        <w:noProof/>
      </w:rPr>
      <w:drawing>
        <wp:anchor distT="0" distB="0" distL="114300" distR="114300" simplePos="0" relativeHeight="251659264" behindDoc="1" locked="0" layoutInCell="1" hidden="0" allowOverlap="1" wp14:anchorId="1624E0D9" wp14:editId="22DF623A">
          <wp:simplePos x="0" y="0"/>
          <wp:positionH relativeFrom="column">
            <wp:posOffset>5040630</wp:posOffset>
          </wp:positionH>
          <wp:positionV relativeFrom="paragraph">
            <wp:posOffset>57664</wp:posOffset>
          </wp:positionV>
          <wp:extent cx="1018540" cy="740410"/>
          <wp:effectExtent l="0" t="0" r="0" b="0"/>
          <wp:wrapThrough wrapText="bothSides">
            <wp:wrapPolygon edited="0">
              <wp:start x="0" y="0"/>
              <wp:lineTo x="0" y="21118"/>
              <wp:lineTo x="21277" y="21118"/>
              <wp:lineTo x="21277" y="0"/>
              <wp:lineTo x="0" y="0"/>
            </wp:wrapPolygon>
          </wp:wrapThrough>
          <wp:docPr id="296459957" name="Picture 296459957" descr="A green logo with a leaf and a plant&#10;&#10;Description automatically generated"/>
          <wp:cNvGraphicFramePr/>
          <a:graphic xmlns:a="http://schemas.openxmlformats.org/drawingml/2006/main">
            <a:graphicData uri="http://schemas.openxmlformats.org/drawingml/2006/picture">
              <pic:pic xmlns:pic="http://schemas.openxmlformats.org/drawingml/2006/picture">
                <pic:nvPicPr>
                  <pic:cNvPr id="869428921" name="image1.png" descr="A green logo with a leaf and a plant&#10;&#10;Description automatically generated"/>
                  <pic:cNvPicPr preferRelativeResize="0"/>
                </pic:nvPicPr>
                <pic:blipFill>
                  <a:blip r:embed="rId3"/>
                  <a:srcRect/>
                  <a:stretch>
                    <a:fillRect/>
                  </a:stretch>
                </pic:blipFill>
                <pic:spPr>
                  <a:xfrm>
                    <a:off x="0" y="0"/>
                    <a:ext cx="1018540" cy="74041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B8F"/>
    <w:multiLevelType w:val="multilevel"/>
    <w:tmpl w:val="FD58C0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7B5DFB"/>
    <w:multiLevelType w:val="multilevel"/>
    <w:tmpl w:val="71CC264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3C5EC3"/>
    <w:multiLevelType w:val="hybridMultilevel"/>
    <w:tmpl w:val="3F9EE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430C"/>
    <w:multiLevelType w:val="multilevel"/>
    <w:tmpl w:val="AD566CE6"/>
    <w:lvl w:ilvl="0">
      <w:start w:val="2"/>
      <w:numFmt w:val="decimal"/>
      <w:lvlText w:val="%1"/>
      <w:lvlJc w:val="left"/>
      <w:pPr>
        <w:ind w:left="716" w:hanging="576"/>
      </w:pPr>
    </w:lvl>
    <w:lvl w:ilvl="1">
      <w:start w:val="1"/>
      <w:numFmt w:val="decimal"/>
      <w:lvlText w:val="%1.%2"/>
      <w:lvlJc w:val="left"/>
      <w:pPr>
        <w:ind w:left="1206" w:hanging="576"/>
      </w:pPr>
      <w:rPr>
        <w:rFonts w:ascii="Arial" w:eastAsia="Arial" w:hAnsi="Arial" w:cs="Arial"/>
        <w:b/>
        <w:sz w:val="24"/>
        <w:szCs w:val="24"/>
      </w:rPr>
    </w:lvl>
    <w:lvl w:ilvl="2">
      <w:numFmt w:val="bullet"/>
      <w:lvlText w:val="●"/>
      <w:lvlJc w:val="left"/>
      <w:pPr>
        <w:ind w:left="860" w:hanging="360"/>
      </w:pPr>
      <w:rPr>
        <w:rFonts w:ascii="Noto Sans Symbols" w:eastAsia="Noto Sans Symbols" w:hAnsi="Noto Sans Symbols" w:cs="Noto Sans Symbols"/>
        <w:sz w:val="20"/>
        <w:szCs w:val="20"/>
      </w:rPr>
    </w:lvl>
    <w:lvl w:ilvl="3">
      <w:numFmt w:val="bullet"/>
      <w:lvlText w:val="•"/>
      <w:lvlJc w:val="left"/>
      <w:pPr>
        <w:ind w:left="2811" w:hanging="360"/>
      </w:pPr>
    </w:lvl>
    <w:lvl w:ilvl="4">
      <w:numFmt w:val="bullet"/>
      <w:lvlText w:val="•"/>
      <w:lvlJc w:val="left"/>
      <w:pPr>
        <w:ind w:left="3786" w:hanging="360"/>
      </w:pPr>
    </w:lvl>
    <w:lvl w:ilvl="5">
      <w:numFmt w:val="bullet"/>
      <w:lvlText w:val="•"/>
      <w:lvlJc w:val="left"/>
      <w:pPr>
        <w:ind w:left="4762" w:hanging="360"/>
      </w:pPr>
    </w:lvl>
    <w:lvl w:ilvl="6">
      <w:numFmt w:val="bullet"/>
      <w:lvlText w:val="•"/>
      <w:lvlJc w:val="left"/>
      <w:pPr>
        <w:ind w:left="5737" w:hanging="360"/>
      </w:pPr>
    </w:lvl>
    <w:lvl w:ilvl="7">
      <w:numFmt w:val="bullet"/>
      <w:lvlText w:val="•"/>
      <w:lvlJc w:val="left"/>
      <w:pPr>
        <w:ind w:left="6713" w:hanging="360"/>
      </w:pPr>
    </w:lvl>
    <w:lvl w:ilvl="8">
      <w:numFmt w:val="bullet"/>
      <w:lvlText w:val="•"/>
      <w:lvlJc w:val="left"/>
      <w:pPr>
        <w:ind w:left="7688" w:hanging="360"/>
      </w:pPr>
    </w:lvl>
  </w:abstractNum>
  <w:abstractNum w:abstractNumId="4" w15:restartNumberingAfterBreak="0">
    <w:nsid w:val="0D292113"/>
    <w:multiLevelType w:val="multilevel"/>
    <w:tmpl w:val="01543D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5264EA"/>
    <w:multiLevelType w:val="multilevel"/>
    <w:tmpl w:val="11AEB9AC"/>
    <w:lvl w:ilvl="0">
      <w:start w:val="1"/>
      <w:numFmt w:val="decimal"/>
      <w:lvlText w:val="%1."/>
      <w:lvlJc w:val="left"/>
      <w:pPr>
        <w:ind w:left="360" w:hanging="360"/>
      </w:pPr>
      <w:rPr>
        <w:sz w:val="20"/>
        <w:szCs w:val="2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615C63"/>
    <w:multiLevelType w:val="hybridMultilevel"/>
    <w:tmpl w:val="3D0A2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A612AC"/>
    <w:multiLevelType w:val="multilevel"/>
    <w:tmpl w:val="F1968842"/>
    <w:lvl w:ilvl="0">
      <w:start w:val="7"/>
      <w:numFmt w:val="decimal"/>
      <w:lvlText w:val="%1"/>
      <w:lvlJc w:val="left"/>
      <w:pPr>
        <w:ind w:left="360" w:hanging="360"/>
      </w:pPr>
      <w:rPr>
        <w:rFonts w:hint="default"/>
      </w:rPr>
    </w:lvl>
    <w:lvl w:ilvl="1">
      <w:start w:val="1"/>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8" w15:restartNumberingAfterBreak="0">
    <w:nsid w:val="132A5E2C"/>
    <w:multiLevelType w:val="multilevel"/>
    <w:tmpl w:val="2A0EA794"/>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14D14306"/>
    <w:multiLevelType w:val="multilevel"/>
    <w:tmpl w:val="1FF43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59E74B2"/>
    <w:multiLevelType w:val="multilevel"/>
    <w:tmpl w:val="294E222A"/>
    <w:lvl w:ilvl="0">
      <w:start w:val="5"/>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16F73F91"/>
    <w:multiLevelType w:val="hybridMultilevel"/>
    <w:tmpl w:val="A344FDFE"/>
    <w:lvl w:ilvl="0" w:tplc="04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173A40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15FB3"/>
    <w:multiLevelType w:val="multilevel"/>
    <w:tmpl w:val="4394F1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C107A8"/>
    <w:multiLevelType w:val="multilevel"/>
    <w:tmpl w:val="EA2EAD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BA4A48"/>
    <w:multiLevelType w:val="multilevel"/>
    <w:tmpl w:val="535ED64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3B740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1C95506"/>
    <w:multiLevelType w:val="hybridMultilevel"/>
    <w:tmpl w:val="31B2E7A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Cambria"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927614"/>
    <w:multiLevelType w:val="multilevel"/>
    <w:tmpl w:val="9C0AA4C4"/>
    <w:lvl w:ilvl="0">
      <w:start w:val="1"/>
      <w:numFmt w:val="lowerLetter"/>
      <w:lvlText w:val="%1)"/>
      <w:lvlJc w:val="left"/>
      <w:pPr>
        <w:ind w:left="1292" w:hanging="360"/>
      </w:pPr>
    </w:lvl>
    <w:lvl w:ilvl="1">
      <w:start w:val="1"/>
      <w:numFmt w:val="lowerLetter"/>
      <w:lvlText w:val="%2."/>
      <w:lvlJc w:val="left"/>
      <w:pPr>
        <w:ind w:left="2012" w:hanging="360"/>
      </w:pPr>
    </w:lvl>
    <w:lvl w:ilvl="2">
      <w:start w:val="1"/>
      <w:numFmt w:val="lowerRoman"/>
      <w:lvlText w:val="%3."/>
      <w:lvlJc w:val="right"/>
      <w:pPr>
        <w:ind w:left="2732" w:hanging="180"/>
      </w:pPr>
    </w:lvl>
    <w:lvl w:ilvl="3">
      <w:start w:val="1"/>
      <w:numFmt w:val="decimal"/>
      <w:lvlText w:val="%4."/>
      <w:lvlJc w:val="left"/>
      <w:pPr>
        <w:ind w:left="3452" w:hanging="360"/>
      </w:pPr>
    </w:lvl>
    <w:lvl w:ilvl="4">
      <w:start w:val="1"/>
      <w:numFmt w:val="lowerLetter"/>
      <w:lvlText w:val="%5."/>
      <w:lvlJc w:val="left"/>
      <w:pPr>
        <w:ind w:left="4172" w:hanging="360"/>
      </w:pPr>
    </w:lvl>
    <w:lvl w:ilvl="5">
      <w:start w:val="1"/>
      <w:numFmt w:val="lowerRoman"/>
      <w:lvlText w:val="%6."/>
      <w:lvlJc w:val="right"/>
      <w:pPr>
        <w:ind w:left="4892" w:hanging="180"/>
      </w:pPr>
    </w:lvl>
    <w:lvl w:ilvl="6">
      <w:start w:val="1"/>
      <w:numFmt w:val="decimal"/>
      <w:lvlText w:val="%7."/>
      <w:lvlJc w:val="left"/>
      <w:pPr>
        <w:ind w:left="5612" w:hanging="360"/>
      </w:pPr>
    </w:lvl>
    <w:lvl w:ilvl="7">
      <w:start w:val="1"/>
      <w:numFmt w:val="lowerLetter"/>
      <w:lvlText w:val="%8."/>
      <w:lvlJc w:val="left"/>
      <w:pPr>
        <w:ind w:left="6332" w:hanging="360"/>
      </w:pPr>
    </w:lvl>
    <w:lvl w:ilvl="8">
      <w:start w:val="1"/>
      <w:numFmt w:val="lowerRoman"/>
      <w:lvlText w:val="%9."/>
      <w:lvlJc w:val="right"/>
      <w:pPr>
        <w:ind w:left="7052" w:hanging="180"/>
      </w:pPr>
    </w:lvl>
  </w:abstractNum>
  <w:abstractNum w:abstractNumId="19" w15:restartNumberingAfterBreak="0">
    <w:nsid w:val="27F5214E"/>
    <w:multiLevelType w:val="multilevel"/>
    <w:tmpl w:val="1BB4175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640DFF"/>
    <w:multiLevelType w:val="hybridMultilevel"/>
    <w:tmpl w:val="54A8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87F9D"/>
    <w:multiLevelType w:val="multilevel"/>
    <w:tmpl w:val="F9B437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4A780A"/>
    <w:multiLevelType w:val="multilevel"/>
    <w:tmpl w:val="C412705C"/>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23" w15:restartNumberingAfterBreak="0">
    <w:nsid w:val="3E9221B2"/>
    <w:multiLevelType w:val="multilevel"/>
    <w:tmpl w:val="C3087C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1BE6976"/>
    <w:multiLevelType w:val="hybridMultilevel"/>
    <w:tmpl w:val="6428E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2C4F9D"/>
    <w:multiLevelType w:val="multilevel"/>
    <w:tmpl w:val="FAA2BBA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3C76350"/>
    <w:multiLevelType w:val="multilevel"/>
    <w:tmpl w:val="27843B4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314B19"/>
    <w:multiLevelType w:val="hybridMultilevel"/>
    <w:tmpl w:val="25047768"/>
    <w:lvl w:ilvl="0" w:tplc="04090017">
      <w:start w:val="1"/>
      <w:numFmt w:val="lowerLetter"/>
      <w:lvlText w:val="%1)"/>
      <w:lvlJc w:val="left"/>
      <w:pPr>
        <w:ind w:left="1077" w:hanging="360"/>
      </w:pPr>
    </w:lvl>
    <w:lvl w:ilvl="1" w:tplc="08090019">
      <w:start w:val="1"/>
      <w:numFmt w:val="lowerLetter"/>
      <w:lvlText w:val="%2."/>
      <w:lvlJc w:val="left"/>
      <w:pPr>
        <w:ind w:left="1797" w:hanging="360"/>
      </w:pPr>
    </w:lvl>
    <w:lvl w:ilvl="2" w:tplc="617C2D7A">
      <w:numFmt w:val="bullet"/>
      <w:lvlText w:val="•"/>
      <w:lvlJc w:val="left"/>
      <w:pPr>
        <w:ind w:left="2697" w:hanging="360"/>
      </w:pPr>
      <w:rPr>
        <w:rFonts w:ascii="Arial" w:eastAsia="Cambria" w:hAnsi="Arial" w:cs="Arial" w:hint="default"/>
      </w:r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4A4801B0"/>
    <w:multiLevelType w:val="hybridMultilevel"/>
    <w:tmpl w:val="E7625F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585C93"/>
    <w:multiLevelType w:val="multilevel"/>
    <w:tmpl w:val="6AC2F1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EE14C8B"/>
    <w:multiLevelType w:val="multilevel"/>
    <w:tmpl w:val="8F60F6C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33553E"/>
    <w:multiLevelType w:val="multilevel"/>
    <w:tmpl w:val="CA827BF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7BA5243"/>
    <w:multiLevelType w:val="multilevel"/>
    <w:tmpl w:val="42A41828"/>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81760F"/>
    <w:multiLevelType w:val="multilevel"/>
    <w:tmpl w:val="C22A67E6"/>
    <w:lvl w:ilvl="0">
      <w:numFmt w:val="bullet"/>
      <w:lvlText w:val="▪"/>
      <w:lvlJc w:val="left"/>
      <w:pPr>
        <w:ind w:left="500" w:hanging="360"/>
      </w:pPr>
      <w:rPr>
        <w:rFonts w:ascii="Noto Sans Symbols" w:eastAsia="Noto Sans Symbols" w:hAnsi="Noto Sans Symbols" w:cs="Noto Sans Symbols"/>
        <w:sz w:val="20"/>
        <w:szCs w:val="20"/>
      </w:rPr>
    </w:lvl>
    <w:lvl w:ilvl="1">
      <w:numFmt w:val="bullet"/>
      <w:lvlText w:val="•"/>
      <w:lvlJc w:val="left"/>
      <w:pPr>
        <w:ind w:left="1414" w:hanging="360"/>
      </w:pPr>
    </w:lvl>
    <w:lvl w:ilvl="2">
      <w:numFmt w:val="bullet"/>
      <w:lvlText w:val="•"/>
      <w:lvlJc w:val="left"/>
      <w:pPr>
        <w:ind w:left="2328" w:hanging="360"/>
      </w:pPr>
    </w:lvl>
    <w:lvl w:ilvl="3">
      <w:numFmt w:val="bullet"/>
      <w:lvlText w:val="•"/>
      <w:lvlJc w:val="left"/>
      <w:pPr>
        <w:ind w:left="3242" w:hanging="360"/>
      </w:pPr>
    </w:lvl>
    <w:lvl w:ilvl="4">
      <w:numFmt w:val="bullet"/>
      <w:lvlText w:val="•"/>
      <w:lvlJc w:val="left"/>
      <w:pPr>
        <w:ind w:left="4156" w:hanging="360"/>
      </w:pPr>
    </w:lvl>
    <w:lvl w:ilvl="5">
      <w:numFmt w:val="bullet"/>
      <w:lvlText w:val="•"/>
      <w:lvlJc w:val="left"/>
      <w:pPr>
        <w:ind w:left="5070" w:hanging="360"/>
      </w:pPr>
    </w:lvl>
    <w:lvl w:ilvl="6">
      <w:numFmt w:val="bullet"/>
      <w:lvlText w:val="•"/>
      <w:lvlJc w:val="left"/>
      <w:pPr>
        <w:ind w:left="5984" w:hanging="360"/>
      </w:pPr>
    </w:lvl>
    <w:lvl w:ilvl="7">
      <w:numFmt w:val="bullet"/>
      <w:lvlText w:val="•"/>
      <w:lvlJc w:val="left"/>
      <w:pPr>
        <w:ind w:left="6898" w:hanging="360"/>
      </w:pPr>
    </w:lvl>
    <w:lvl w:ilvl="8">
      <w:numFmt w:val="bullet"/>
      <w:lvlText w:val="•"/>
      <w:lvlJc w:val="left"/>
      <w:pPr>
        <w:ind w:left="7812" w:hanging="360"/>
      </w:pPr>
    </w:lvl>
  </w:abstractNum>
  <w:abstractNum w:abstractNumId="34" w15:restartNumberingAfterBreak="0">
    <w:nsid w:val="59C111DF"/>
    <w:multiLevelType w:val="multilevel"/>
    <w:tmpl w:val="1FF43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A036C60"/>
    <w:multiLevelType w:val="multilevel"/>
    <w:tmpl w:val="F8BA9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702470"/>
    <w:multiLevelType w:val="multilevel"/>
    <w:tmpl w:val="0FB4E8C6"/>
    <w:lvl w:ilvl="0">
      <w:start w:val="1"/>
      <w:numFmt w:val="decimal"/>
      <w:lvlText w:val="%1."/>
      <w:lvlJc w:val="left"/>
      <w:pPr>
        <w:ind w:left="500" w:hanging="360"/>
      </w:pPr>
      <w:rPr>
        <w:rFonts w:ascii="Arial MT" w:eastAsia="Arial MT" w:hAnsi="Arial MT" w:cs="Arial MT"/>
        <w:sz w:val="20"/>
        <w:szCs w:val="20"/>
      </w:rPr>
    </w:lvl>
    <w:lvl w:ilvl="1">
      <w:start w:val="1"/>
      <w:numFmt w:val="lowerLetter"/>
      <w:lvlText w:val="%2)"/>
      <w:lvlJc w:val="left"/>
      <w:pPr>
        <w:ind w:left="876" w:hanging="360"/>
      </w:pPr>
    </w:lvl>
    <w:lvl w:ilvl="2">
      <w:numFmt w:val="bullet"/>
      <w:lvlText w:val="•"/>
      <w:lvlJc w:val="left"/>
      <w:pPr>
        <w:ind w:left="960" w:hanging="435"/>
      </w:pPr>
    </w:lvl>
    <w:lvl w:ilvl="3">
      <w:numFmt w:val="bullet"/>
      <w:lvlText w:val="•"/>
      <w:lvlJc w:val="left"/>
      <w:pPr>
        <w:ind w:left="2045" w:hanging="435"/>
      </w:pPr>
    </w:lvl>
    <w:lvl w:ilvl="4">
      <w:numFmt w:val="bullet"/>
      <w:lvlText w:val="•"/>
      <w:lvlJc w:val="left"/>
      <w:pPr>
        <w:ind w:left="3130" w:hanging="435"/>
      </w:pPr>
    </w:lvl>
    <w:lvl w:ilvl="5">
      <w:numFmt w:val="bullet"/>
      <w:lvlText w:val="•"/>
      <w:lvlJc w:val="left"/>
      <w:pPr>
        <w:ind w:left="4215" w:hanging="435"/>
      </w:pPr>
    </w:lvl>
    <w:lvl w:ilvl="6">
      <w:numFmt w:val="bullet"/>
      <w:lvlText w:val="•"/>
      <w:lvlJc w:val="left"/>
      <w:pPr>
        <w:ind w:left="5300" w:hanging="435"/>
      </w:pPr>
    </w:lvl>
    <w:lvl w:ilvl="7">
      <w:numFmt w:val="bullet"/>
      <w:lvlText w:val="•"/>
      <w:lvlJc w:val="left"/>
      <w:pPr>
        <w:ind w:left="6385" w:hanging="435"/>
      </w:pPr>
    </w:lvl>
    <w:lvl w:ilvl="8">
      <w:numFmt w:val="bullet"/>
      <w:lvlText w:val="•"/>
      <w:lvlJc w:val="left"/>
      <w:pPr>
        <w:ind w:left="7470" w:hanging="435"/>
      </w:pPr>
    </w:lvl>
  </w:abstractNum>
  <w:abstractNum w:abstractNumId="37" w15:restartNumberingAfterBreak="0">
    <w:nsid w:val="5CE803C9"/>
    <w:multiLevelType w:val="multilevel"/>
    <w:tmpl w:val="D152E7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4A67E33"/>
    <w:multiLevelType w:val="multilevel"/>
    <w:tmpl w:val="1A929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CF1444"/>
    <w:multiLevelType w:val="hybridMultilevel"/>
    <w:tmpl w:val="153C117E"/>
    <w:lvl w:ilvl="0" w:tplc="FFFFFFFF">
      <w:start w:val="1"/>
      <w:numFmt w:val="lowerLetter"/>
      <w:lvlText w:val="%1)"/>
      <w:lvlJc w:val="left"/>
      <w:pPr>
        <w:ind w:left="1077" w:hanging="360"/>
      </w:pPr>
    </w:lvl>
    <w:lvl w:ilvl="1" w:tplc="0409001B">
      <w:start w:val="1"/>
      <w:numFmt w:val="lowerRoman"/>
      <w:lvlText w:val="%2."/>
      <w:lvlJc w:val="righ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0" w15:restartNumberingAfterBreak="0">
    <w:nsid w:val="677E27C9"/>
    <w:multiLevelType w:val="singleLevel"/>
    <w:tmpl w:val="83665CD4"/>
    <w:lvl w:ilvl="0">
      <w:start w:val="1"/>
      <w:numFmt w:val="lowerRoman"/>
      <w:lvlText w:val="(%1)"/>
      <w:lvlJc w:val="left"/>
      <w:pPr>
        <w:tabs>
          <w:tab w:val="num" w:pos="1008"/>
        </w:tabs>
        <w:ind w:left="1008" w:hanging="720"/>
      </w:pPr>
      <w:rPr>
        <w:b w:val="0"/>
      </w:rPr>
    </w:lvl>
  </w:abstractNum>
  <w:abstractNum w:abstractNumId="41" w15:restartNumberingAfterBreak="0">
    <w:nsid w:val="686364B0"/>
    <w:multiLevelType w:val="multilevel"/>
    <w:tmpl w:val="1D64C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B514565"/>
    <w:multiLevelType w:val="multilevel"/>
    <w:tmpl w:val="13BC5D1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64756C"/>
    <w:multiLevelType w:val="hybridMultilevel"/>
    <w:tmpl w:val="A7504ADE"/>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D7E50B6"/>
    <w:multiLevelType w:val="multilevel"/>
    <w:tmpl w:val="5BA68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CB39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295040"/>
    <w:multiLevelType w:val="hybridMultilevel"/>
    <w:tmpl w:val="B8C8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666344"/>
    <w:multiLevelType w:val="hybridMultilevel"/>
    <w:tmpl w:val="C60C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CA57E1"/>
    <w:multiLevelType w:val="multilevel"/>
    <w:tmpl w:val="2466E1D2"/>
    <w:lvl w:ilvl="0">
      <w:start w:val="1"/>
      <w:numFmt w:val="decimal"/>
      <w:pStyle w:val="ListParagraph"/>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48608D9"/>
    <w:multiLevelType w:val="multilevel"/>
    <w:tmpl w:val="2AAC8322"/>
    <w:lvl w:ilvl="0">
      <w:start w:val="1"/>
      <w:numFmt w:val="decimal"/>
      <w:pStyle w:val="Heading1"/>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50B6EA7"/>
    <w:multiLevelType w:val="multilevel"/>
    <w:tmpl w:val="B65C5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603235E"/>
    <w:multiLevelType w:val="multilevel"/>
    <w:tmpl w:val="01C68296"/>
    <w:lvl w:ilvl="0">
      <w:start w:val="1"/>
      <w:numFmt w:val="decimal"/>
      <w:lvlText w:val="%1"/>
      <w:lvlJc w:val="left"/>
      <w:pPr>
        <w:ind w:left="586" w:hanging="432"/>
      </w:pPr>
      <w:rPr>
        <w:rFonts w:ascii="Arial" w:eastAsia="Arial" w:hAnsi="Arial" w:cs="Arial"/>
        <w:b/>
        <w:sz w:val="24"/>
        <w:szCs w:val="24"/>
      </w:rPr>
    </w:lvl>
    <w:lvl w:ilvl="1">
      <w:start w:val="1"/>
      <w:numFmt w:val="upperLetter"/>
      <w:lvlText w:val="%2."/>
      <w:lvlJc w:val="left"/>
      <w:pPr>
        <w:ind w:left="860" w:hanging="360"/>
      </w:pPr>
      <w:rPr>
        <w:rFonts w:ascii="Arial MT" w:eastAsia="Arial MT" w:hAnsi="Arial MT" w:cs="Arial MT"/>
        <w:sz w:val="20"/>
        <w:szCs w:val="20"/>
      </w:rPr>
    </w:lvl>
    <w:lvl w:ilvl="2">
      <w:start w:val="1"/>
      <w:numFmt w:val="decimal"/>
      <w:lvlText w:val="(%3)"/>
      <w:lvlJc w:val="left"/>
      <w:pPr>
        <w:ind w:left="1159" w:hanging="300"/>
      </w:pPr>
      <w:rPr>
        <w:rFonts w:ascii="Arial MT" w:eastAsia="Arial MT" w:hAnsi="Arial MT" w:cs="Arial MT"/>
        <w:sz w:val="20"/>
        <w:szCs w:val="20"/>
      </w:rPr>
    </w:lvl>
    <w:lvl w:ilvl="3">
      <w:numFmt w:val="bullet"/>
      <w:lvlText w:val="•"/>
      <w:lvlJc w:val="left"/>
      <w:pPr>
        <w:ind w:left="2220" w:hanging="300"/>
      </w:pPr>
    </w:lvl>
    <w:lvl w:ilvl="4">
      <w:numFmt w:val="bullet"/>
      <w:lvlText w:val="•"/>
      <w:lvlJc w:val="left"/>
      <w:pPr>
        <w:ind w:left="3280" w:hanging="300"/>
      </w:pPr>
    </w:lvl>
    <w:lvl w:ilvl="5">
      <w:numFmt w:val="bullet"/>
      <w:lvlText w:val="•"/>
      <w:lvlJc w:val="left"/>
      <w:pPr>
        <w:ind w:left="4340" w:hanging="300"/>
      </w:pPr>
    </w:lvl>
    <w:lvl w:ilvl="6">
      <w:numFmt w:val="bullet"/>
      <w:lvlText w:val="•"/>
      <w:lvlJc w:val="left"/>
      <w:pPr>
        <w:ind w:left="5400" w:hanging="300"/>
      </w:pPr>
    </w:lvl>
    <w:lvl w:ilvl="7">
      <w:numFmt w:val="bullet"/>
      <w:lvlText w:val="•"/>
      <w:lvlJc w:val="left"/>
      <w:pPr>
        <w:ind w:left="6460" w:hanging="300"/>
      </w:pPr>
    </w:lvl>
    <w:lvl w:ilvl="8">
      <w:numFmt w:val="bullet"/>
      <w:lvlText w:val="•"/>
      <w:lvlJc w:val="left"/>
      <w:pPr>
        <w:ind w:left="7520" w:hanging="300"/>
      </w:pPr>
    </w:lvl>
  </w:abstractNum>
  <w:abstractNum w:abstractNumId="52" w15:restartNumberingAfterBreak="0">
    <w:nsid w:val="78081FE5"/>
    <w:multiLevelType w:val="multilevel"/>
    <w:tmpl w:val="7CBCAF34"/>
    <w:lvl w:ilvl="0">
      <w:start w:val="1"/>
      <w:numFmt w:val="decimal"/>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53" w15:restartNumberingAfterBreak="0">
    <w:nsid w:val="782200C7"/>
    <w:multiLevelType w:val="hybridMultilevel"/>
    <w:tmpl w:val="4D029E96"/>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6E73D6"/>
    <w:multiLevelType w:val="multilevel"/>
    <w:tmpl w:val="11AEB9A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AE916E9"/>
    <w:multiLevelType w:val="multilevel"/>
    <w:tmpl w:val="471A183C"/>
    <w:lvl w:ilvl="0">
      <w:start w:val="1"/>
      <w:numFmt w:val="decimal"/>
      <w:lvlText w:val="%1)"/>
      <w:lvlJc w:val="left"/>
      <w:pPr>
        <w:ind w:left="1080" w:hanging="360"/>
      </w:pPr>
      <w:rPr>
        <w:sz w:val="20"/>
        <w:szCs w:val="20"/>
      </w:rPr>
    </w:lvl>
    <w:lvl w:ilvl="1">
      <w:numFmt w:val="bullet"/>
      <w:lvlText w:val="•"/>
      <w:lvlJc w:val="left"/>
      <w:pPr>
        <w:ind w:left="1994" w:hanging="360"/>
      </w:pPr>
    </w:lvl>
    <w:lvl w:ilvl="2">
      <w:numFmt w:val="bullet"/>
      <w:lvlText w:val="•"/>
      <w:lvlJc w:val="left"/>
      <w:pPr>
        <w:ind w:left="2908" w:hanging="360"/>
      </w:pPr>
    </w:lvl>
    <w:lvl w:ilvl="3">
      <w:numFmt w:val="bullet"/>
      <w:lvlText w:val="•"/>
      <w:lvlJc w:val="left"/>
      <w:pPr>
        <w:ind w:left="3822" w:hanging="360"/>
      </w:pPr>
    </w:lvl>
    <w:lvl w:ilvl="4">
      <w:numFmt w:val="bullet"/>
      <w:lvlText w:val="•"/>
      <w:lvlJc w:val="left"/>
      <w:pPr>
        <w:ind w:left="4736" w:hanging="360"/>
      </w:pPr>
    </w:lvl>
    <w:lvl w:ilvl="5">
      <w:numFmt w:val="bullet"/>
      <w:lvlText w:val="•"/>
      <w:lvlJc w:val="left"/>
      <w:pPr>
        <w:ind w:left="5650" w:hanging="360"/>
      </w:pPr>
    </w:lvl>
    <w:lvl w:ilvl="6">
      <w:numFmt w:val="bullet"/>
      <w:lvlText w:val="•"/>
      <w:lvlJc w:val="left"/>
      <w:pPr>
        <w:ind w:left="6564" w:hanging="360"/>
      </w:pPr>
    </w:lvl>
    <w:lvl w:ilvl="7">
      <w:numFmt w:val="bullet"/>
      <w:lvlText w:val="•"/>
      <w:lvlJc w:val="left"/>
      <w:pPr>
        <w:ind w:left="7478" w:hanging="360"/>
      </w:pPr>
    </w:lvl>
    <w:lvl w:ilvl="8">
      <w:numFmt w:val="bullet"/>
      <w:lvlText w:val="•"/>
      <w:lvlJc w:val="left"/>
      <w:pPr>
        <w:ind w:left="8392" w:hanging="360"/>
      </w:pPr>
    </w:lvl>
  </w:abstractNum>
  <w:abstractNum w:abstractNumId="56" w15:restartNumberingAfterBreak="0">
    <w:nsid w:val="7C0D5AC4"/>
    <w:multiLevelType w:val="hybridMultilevel"/>
    <w:tmpl w:val="E7625F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CFA5DA8"/>
    <w:multiLevelType w:val="hybridMultilevel"/>
    <w:tmpl w:val="877E90A4"/>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4B6969"/>
    <w:multiLevelType w:val="multilevel"/>
    <w:tmpl w:val="984C408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F4C69FA"/>
    <w:multiLevelType w:val="multilevel"/>
    <w:tmpl w:val="EAAC5124"/>
    <w:lvl w:ilvl="0">
      <w:start w:val="8"/>
      <w:numFmt w:val="decimal"/>
      <w:lvlText w:val="%1"/>
      <w:lvlJc w:val="left"/>
      <w:pPr>
        <w:ind w:left="360" w:hanging="360"/>
      </w:pPr>
      <w:rPr>
        <w:rFonts w:hint="default"/>
      </w:rPr>
    </w:lvl>
    <w:lvl w:ilvl="1">
      <w:start w:val="1"/>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num w:numId="1" w16cid:durableId="659696376">
    <w:abstractNumId w:val="50"/>
  </w:num>
  <w:num w:numId="2" w16cid:durableId="1928266078">
    <w:abstractNumId w:val="3"/>
  </w:num>
  <w:num w:numId="3" w16cid:durableId="163519696">
    <w:abstractNumId w:val="51"/>
  </w:num>
  <w:num w:numId="4" w16cid:durableId="687635437">
    <w:abstractNumId w:val="22"/>
  </w:num>
  <w:num w:numId="5" w16cid:durableId="785661623">
    <w:abstractNumId w:val="14"/>
  </w:num>
  <w:num w:numId="6" w16cid:durableId="1218200139">
    <w:abstractNumId w:val="35"/>
  </w:num>
  <w:num w:numId="7" w16cid:durableId="1019426390">
    <w:abstractNumId w:val="33"/>
  </w:num>
  <w:num w:numId="8" w16cid:durableId="919143716">
    <w:abstractNumId w:val="36"/>
  </w:num>
  <w:num w:numId="9" w16cid:durableId="1771049411">
    <w:abstractNumId w:val="44"/>
  </w:num>
  <w:num w:numId="10" w16cid:durableId="39133336">
    <w:abstractNumId w:val="16"/>
  </w:num>
  <w:num w:numId="11" w16cid:durableId="250819203">
    <w:abstractNumId w:val="55"/>
  </w:num>
  <w:num w:numId="12" w16cid:durableId="1679426949">
    <w:abstractNumId w:val="52"/>
  </w:num>
  <w:num w:numId="13" w16cid:durableId="968629736">
    <w:abstractNumId w:val="47"/>
  </w:num>
  <w:num w:numId="14" w16cid:durableId="2140342642">
    <w:abstractNumId w:val="12"/>
  </w:num>
  <w:num w:numId="15" w16cid:durableId="1336419396">
    <w:abstractNumId w:val="49"/>
  </w:num>
  <w:num w:numId="16" w16cid:durableId="1475218865">
    <w:abstractNumId w:val="45"/>
  </w:num>
  <w:num w:numId="17" w16cid:durableId="2083793858">
    <w:abstractNumId w:val="46"/>
  </w:num>
  <w:num w:numId="18" w16cid:durableId="955480887">
    <w:abstractNumId w:val="18"/>
  </w:num>
  <w:num w:numId="19" w16cid:durableId="892233441">
    <w:abstractNumId w:val="6"/>
  </w:num>
  <w:num w:numId="20" w16cid:durableId="1536892072">
    <w:abstractNumId w:val="9"/>
  </w:num>
  <w:num w:numId="21" w16cid:durableId="1448044307">
    <w:abstractNumId w:val="34"/>
  </w:num>
  <w:num w:numId="22" w16cid:durableId="782844086">
    <w:abstractNumId w:val="24"/>
  </w:num>
  <w:num w:numId="23" w16cid:durableId="647781675">
    <w:abstractNumId w:val="54"/>
  </w:num>
  <w:num w:numId="24" w16cid:durableId="1661807382">
    <w:abstractNumId w:val="15"/>
  </w:num>
  <w:num w:numId="25" w16cid:durableId="1442870399">
    <w:abstractNumId w:val="48"/>
  </w:num>
  <w:num w:numId="26" w16cid:durableId="66802928">
    <w:abstractNumId w:val="5"/>
  </w:num>
  <w:num w:numId="27" w16cid:durableId="345790013">
    <w:abstractNumId w:val="32"/>
  </w:num>
  <w:num w:numId="28" w16cid:durableId="3366181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1545572">
    <w:abstractNumId w:val="26"/>
  </w:num>
  <w:num w:numId="30" w16cid:durableId="332610561">
    <w:abstractNumId w:val="13"/>
  </w:num>
  <w:num w:numId="31" w16cid:durableId="2074042357">
    <w:abstractNumId w:val="57"/>
  </w:num>
  <w:num w:numId="32" w16cid:durableId="903417327">
    <w:abstractNumId w:val="30"/>
  </w:num>
  <w:num w:numId="33" w16cid:durableId="806435660">
    <w:abstractNumId w:val="38"/>
  </w:num>
  <w:num w:numId="34" w16cid:durableId="1736277736">
    <w:abstractNumId w:val="19"/>
  </w:num>
  <w:num w:numId="35" w16cid:durableId="16958132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2532180">
    <w:abstractNumId w:val="58"/>
  </w:num>
  <w:num w:numId="37" w16cid:durableId="39519490">
    <w:abstractNumId w:val="43"/>
  </w:num>
  <w:num w:numId="38" w16cid:durableId="1765957200">
    <w:abstractNumId w:val="23"/>
  </w:num>
  <w:num w:numId="39" w16cid:durableId="155147142">
    <w:abstractNumId w:val="29"/>
  </w:num>
  <w:num w:numId="40" w16cid:durableId="1024401453">
    <w:abstractNumId w:val="8"/>
  </w:num>
  <w:num w:numId="41" w16cid:durableId="1673605507">
    <w:abstractNumId w:val="7"/>
  </w:num>
  <w:num w:numId="42" w16cid:durableId="1994065055">
    <w:abstractNumId w:val="21"/>
  </w:num>
  <w:num w:numId="43" w16cid:durableId="1426806654">
    <w:abstractNumId w:val="4"/>
  </w:num>
  <w:num w:numId="44" w16cid:durableId="2069179472">
    <w:abstractNumId w:val="10"/>
  </w:num>
  <w:num w:numId="45" w16cid:durableId="7838131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8513862">
    <w:abstractNumId w:val="37"/>
  </w:num>
  <w:num w:numId="47" w16cid:durableId="1711496394">
    <w:abstractNumId w:val="41"/>
  </w:num>
  <w:num w:numId="48" w16cid:durableId="290791391">
    <w:abstractNumId w:val="31"/>
  </w:num>
  <w:num w:numId="49" w16cid:durableId="724109957">
    <w:abstractNumId w:val="25"/>
  </w:num>
  <w:num w:numId="50" w16cid:durableId="576983673">
    <w:abstractNumId w:val="42"/>
  </w:num>
  <w:num w:numId="51" w16cid:durableId="1602757545">
    <w:abstractNumId w:val="40"/>
    <w:lvlOverride w:ilvl="0">
      <w:startOverride w:val="1"/>
    </w:lvlOverride>
  </w:num>
  <w:num w:numId="52" w16cid:durableId="1815097791">
    <w:abstractNumId w:val="0"/>
  </w:num>
  <w:num w:numId="53" w16cid:durableId="1387871046">
    <w:abstractNumId w:val="28"/>
  </w:num>
  <w:num w:numId="54" w16cid:durableId="429158224">
    <w:abstractNumId w:val="11"/>
  </w:num>
  <w:num w:numId="55" w16cid:durableId="20325543">
    <w:abstractNumId w:val="53"/>
  </w:num>
  <w:num w:numId="56" w16cid:durableId="553735810">
    <w:abstractNumId w:val="56"/>
  </w:num>
  <w:num w:numId="57" w16cid:durableId="120077837">
    <w:abstractNumId w:val="27"/>
  </w:num>
  <w:num w:numId="58" w16cid:durableId="390924855">
    <w:abstractNumId w:val="39"/>
  </w:num>
  <w:num w:numId="59" w16cid:durableId="1452169417">
    <w:abstractNumId w:val="1"/>
  </w:num>
  <w:num w:numId="60" w16cid:durableId="1673951203">
    <w:abstractNumId w:val="2"/>
  </w:num>
  <w:num w:numId="61" w16cid:durableId="218791174">
    <w:abstractNumId w:val="20"/>
  </w:num>
  <w:num w:numId="62" w16cid:durableId="556085484">
    <w:abstractNumId w:val="17"/>
  </w:num>
  <w:num w:numId="63" w16cid:durableId="78592450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NzQxMrS0NDY1NbJQ0lEKTi0uzszPAykwrAUAeCiYwCwAAAA="/>
  </w:docVars>
  <w:rsids>
    <w:rsidRoot w:val="0062341F"/>
    <w:rsid w:val="00005393"/>
    <w:rsid w:val="00017E55"/>
    <w:rsid w:val="0003219D"/>
    <w:rsid w:val="00065756"/>
    <w:rsid w:val="0008094A"/>
    <w:rsid w:val="00082C66"/>
    <w:rsid w:val="000B4BA2"/>
    <w:rsid w:val="000D5B82"/>
    <w:rsid w:val="000F1B7C"/>
    <w:rsid w:val="00160BF5"/>
    <w:rsid w:val="00183D8E"/>
    <w:rsid w:val="001B16C9"/>
    <w:rsid w:val="001C01A2"/>
    <w:rsid w:val="001C3F87"/>
    <w:rsid w:val="001D03F0"/>
    <w:rsid w:val="001F2926"/>
    <w:rsid w:val="00216D72"/>
    <w:rsid w:val="00240CCA"/>
    <w:rsid w:val="002424B9"/>
    <w:rsid w:val="00270E1E"/>
    <w:rsid w:val="00276B09"/>
    <w:rsid w:val="003A695F"/>
    <w:rsid w:val="00423583"/>
    <w:rsid w:val="004252D9"/>
    <w:rsid w:val="00430C84"/>
    <w:rsid w:val="004440DA"/>
    <w:rsid w:val="00493434"/>
    <w:rsid w:val="00515006"/>
    <w:rsid w:val="005405F1"/>
    <w:rsid w:val="005A000D"/>
    <w:rsid w:val="005A2901"/>
    <w:rsid w:val="005E5394"/>
    <w:rsid w:val="00615B64"/>
    <w:rsid w:val="0062341F"/>
    <w:rsid w:val="00637D5D"/>
    <w:rsid w:val="00643931"/>
    <w:rsid w:val="006A0CF0"/>
    <w:rsid w:val="0075580E"/>
    <w:rsid w:val="007A23EB"/>
    <w:rsid w:val="007D6FAB"/>
    <w:rsid w:val="007E6E0B"/>
    <w:rsid w:val="0080764D"/>
    <w:rsid w:val="008201E5"/>
    <w:rsid w:val="008428DC"/>
    <w:rsid w:val="008760B6"/>
    <w:rsid w:val="00892563"/>
    <w:rsid w:val="008A5097"/>
    <w:rsid w:val="008B78B3"/>
    <w:rsid w:val="008C0941"/>
    <w:rsid w:val="009249CE"/>
    <w:rsid w:val="009C0C73"/>
    <w:rsid w:val="009C1AEA"/>
    <w:rsid w:val="00A126A9"/>
    <w:rsid w:val="00A17BFB"/>
    <w:rsid w:val="00A2233D"/>
    <w:rsid w:val="00A22EFB"/>
    <w:rsid w:val="00A5253F"/>
    <w:rsid w:val="00A627E7"/>
    <w:rsid w:val="00A65A3D"/>
    <w:rsid w:val="00B05147"/>
    <w:rsid w:val="00B67E5F"/>
    <w:rsid w:val="00B772C9"/>
    <w:rsid w:val="00B77A98"/>
    <w:rsid w:val="00B960A3"/>
    <w:rsid w:val="00B97DA1"/>
    <w:rsid w:val="00BC4261"/>
    <w:rsid w:val="00C26E91"/>
    <w:rsid w:val="00C57B8B"/>
    <w:rsid w:val="00C71463"/>
    <w:rsid w:val="00CA22BD"/>
    <w:rsid w:val="00CD6452"/>
    <w:rsid w:val="00CE6D0F"/>
    <w:rsid w:val="00D55E69"/>
    <w:rsid w:val="00D6745D"/>
    <w:rsid w:val="00D96370"/>
    <w:rsid w:val="00DB291A"/>
    <w:rsid w:val="00F557FA"/>
    <w:rsid w:val="00F80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F8E"/>
  <w15:docId w15:val="{74FC6B81-2F5D-4A9E-9329-48BA18FB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1E"/>
    <w:pPr>
      <w:pBdr>
        <w:top w:val="nil"/>
        <w:left w:val="nil"/>
        <w:bottom w:val="nil"/>
        <w:right w:val="nil"/>
        <w:between w:val="nil"/>
      </w:pBdr>
      <w:spacing w:after="120" w:line="80" w:lineRule="atLeast"/>
      <w:ind w:right="74"/>
      <w:jc w:val="both"/>
    </w:pPr>
    <w:rPr>
      <w:rFonts w:ascii="Arial" w:eastAsia="Cambria" w:hAnsi="Arial" w:cs="Arial"/>
      <w:color w:val="000000"/>
      <w:sz w:val="20"/>
      <w:szCs w:val="20"/>
    </w:rPr>
  </w:style>
  <w:style w:type="paragraph" w:styleId="Heading1">
    <w:name w:val="heading 1"/>
    <w:basedOn w:val="Normal"/>
    <w:link w:val="Heading1Char"/>
    <w:uiPriority w:val="9"/>
    <w:qFormat/>
    <w:rsid w:val="00065756"/>
    <w:pPr>
      <w:numPr>
        <w:numId w:val="15"/>
      </w:numPr>
      <w:spacing w:before="120"/>
      <w:outlineLvl w:val="0"/>
    </w:pPr>
    <w:rPr>
      <w:rFonts w:eastAsia="Arial"/>
      <w:color w:val="1F497D" w:themeColor="text2"/>
      <w:sz w:val="24"/>
      <w:szCs w:val="24"/>
    </w:rPr>
  </w:style>
  <w:style w:type="paragraph" w:styleId="Heading2">
    <w:name w:val="heading 2"/>
    <w:basedOn w:val="Normal"/>
    <w:uiPriority w:val="9"/>
    <w:unhideWhenUsed/>
    <w:qFormat/>
    <w:rsid w:val="00270E1E"/>
    <w:pPr>
      <w:spacing w:before="240"/>
      <w:ind w:left="578" w:hanging="578"/>
      <w:outlineLvl w:val="1"/>
    </w:pPr>
    <w:rPr>
      <w:rFonts w:eastAsia="Arial"/>
      <w:b/>
      <w:bCs/>
      <w:szCs w:val="24"/>
      <w:u w:val="single"/>
    </w:rPr>
  </w:style>
  <w:style w:type="paragraph" w:styleId="Heading3">
    <w:name w:val="heading 3"/>
    <w:basedOn w:val="ListParagraph"/>
    <w:uiPriority w:val="9"/>
    <w:unhideWhenUsed/>
    <w:qFormat/>
    <w:rsid w:val="00BB62D1"/>
    <w:pPr>
      <w:ind w:left="716" w:firstLine="0"/>
      <w:outlineLvl w:val="2"/>
    </w:pPr>
  </w:style>
  <w:style w:type="paragraph" w:styleId="Heading4">
    <w:name w:val="heading 4"/>
    <w:basedOn w:val="Normal"/>
    <w:uiPriority w:val="9"/>
    <w:unhideWhenUsed/>
    <w:qFormat/>
    <w:rsid w:val="00EB32B6"/>
    <w:pPr>
      <w:ind w:left="140" w:right="398"/>
      <w:jc w:val="center"/>
      <w:outlineLvl w:val="3"/>
    </w:pPr>
    <w:rPr>
      <w:rFonts w:eastAsia="Arial"/>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96370"/>
    <w:pPr>
      <w:keepNext/>
      <w:keepLines/>
      <w:spacing w:before="120"/>
    </w:pPr>
    <w:rPr>
      <w:b/>
      <w:sz w:val="40"/>
      <w:szCs w:val="40"/>
    </w:rPr>
  </w:style>
  <w:style w:type="paragraph" w:styleId="BodyText">
    <w:name w:val="Body Text"/>
    <w:basedOn w:val="Normal"/>
    <w:uiPriority w:val="1"/>
    <w:qFormat/>
    <w:rsid w:val="00EB32B6"/>
  </w:style>
  <w:style w:type="paragraph" w:styleId="ListParagraph">
    <w:name w:val="List Paragraph"/>
    <w:basedOn w:val="Normal"/>
    <w:uiPriority w:val="1"/>
    <w:qFormat/>
    <w:rsid w:val="00270E1E"/>
    <w:pPr>
      <w:numPr>
        <w:numId w:val="25"/>
      </w:numPr>
    </w:pPr>
    <w:rPr>
      <w:noProof/>
    </w:rPr>
  </w:style>
  <w:style w:type="paragraph" w:customStyle="1" w:styleId="TableParagraph">
    <w:name w:val="Table Paragraph"/>
    <w:basedOn w:val="Normal"/>
    <w:uiPriority w:val="1"/>
    <w:qFormat/>
    <w:rsid w:val="00EB32B6"/>
  </w:style>
  <w:style w:type="character" w:styleId="CommentReference">
    <w:name w:val="annotation reference"/>
    <w:basedOn w:val="DefaultParagraphFont"/>
    <w:uiPriority w:val="99"/>
    <w:semiHidden/>
    <w:unhideWhenUsed/>
    <w:rsid w:val="00497424"/>
    <w:rPr>
      <w:sz w:val="16"/>
      <w:szCs w:val="16"/>
    </w:rPr>
  </w:style>
  <w:style w:type="paragraph" w:styleId="CommentText">
    <w:name w:val="annotation text"/>
    <w:basedOn w:val="Normal"/>
    <w:link w:val="CommentTextChar"/>
    <w:uiPriority w:val="99"/>
    <w:unhideWhenUsed/>
    <w:rsid w:val="00497424"/>
  </w:style>
  <w:style w:type="character" w:customStyle="1" w:styleId="CommentTextChar">
    <w:name w:val="Comment Text Char"/>
    <w:basedOn w:val="DefaultParagraphFont"/>
    <w:link w:val="CommentText"/>
    <w:uiPriority w:val="99"/>
    <w:rsid w:val="00497424"/>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497424"/>
    <w:rPr>
      <w:b/>
      <w:bCs/>
    </w:rPr>
  </w:style>
  <w:style w:type="character" w:customStyle="1" w:styleId="CommentSubjectChar">
    <w:name w:val="Comment Subject Char"/>
    <w:basedOn w:val="CommentTextChar"/>
    <w:link w:val="CommentSubject"/>
    <w:uiPriority w:val="99"/>
    <w:semiHidden/>
    <w:rsid w:val="00497424"/>
    <w:rPr>
      <w:rFonts w:ascii="Arial MT" w:eastAsia="Arial MT" w:hAnsi="Arial MT" w:cs="Arial MT"/>
      <w:b/>
      <w:bCs/>
      <w:sz w:val="20"/>
      <w:szCs w:val="20"/>
    </w:rPr>
  </w:style>
  <w:style w:type="character" w:styleId="Hyperlink">
    <w:name w:val="Hyperlink"/>
    <w:basedOn w:val="DefaultParagraphFont"/>
    <w:uiPriority w:val="99"/>
    <w:unhideWhenUsed/>
    <w:rsid w:val="00497424"/>
    <w:rPr>
      <w:color w:val="0000FF" w:themeColor="hyperlink"/>
      <w:u w:val="single"/>
    </w:rPr>
  </w:style>
  <w:style w:type="character" w:customStyle="1" w:styleId="UnresolvedMention1">
    <w:name w:val="Unresolved Mention1"/>
    <w:basedOn w:val="DefaultParagraphFont"/>
    <w:uiPriority w:val="99"/>
    <w:semiHidden/>
    <w:unhideWhenUsed/>
    <w:rsid w:val="00497424"/>
    <w:rPr>
      <w:color w:val="605E5C"/>
      <w:shd w:val="clear" w:color="auto" w:fill="E1DFDD"/>
    </w:rPr>
  </w:style>
  <w:style w:type="character" w:customStyle="1" w:styleId="markedcontent">
    <w:name w:val="markedcontent"/>
    <w:basedOn w:val="DefaultParagraphFont"/>
    <w:rsid w:val="00F956AF"/>
  </w:style>
  <w:style w:type="paragraph" w:styleId="BalloonText">
    <w:name w:val="Balloon Text"/>
    <w:basedOn w:val="Normal"/>
    <w:link w:val="BalloonTextChar"/>
    <w:uiPriority w:val="99"/>
    <w:semiHidden/>
    <w:unhideWhenUsed/>
    <w:rsid w:val="00832C5E"/>
    <w:rPr>
      <w:rFonts w:ascii="Tahoma" w:hAnsi="Tahoma" w:cs="Tahoma"/>
      <w:sz w:val="16"/>
      <w:szCs w:val="16"/>
    </w:rPr>
  </w:style>
  <w:style w:type="character" w:customStyle="1" w:styleId="BalloonTextChar">
    <w:name w:val="Balloon Text Char"/>
    <w:basedOn w:val="DefaultParagraphFont"/>
    <w:link w:val="BalloonText"/>
    <w:uiPriority w:val="99"/>
    <w:semiHidden/>
    <w:rsid w:val="00832C5E"/>
    <w:rPr>
      <w:rFonts w:ascii="Tahoma" w:eastAsia="Arial MT" w:hAnsi="Tahoma" w:cs="Tahoma"/>
      <w:sz w:val="16"/>
      <w:szCs w:val="16"/>
    </w:rPr>
  </w:style>
  <w:style w:type="paragraph" w:styleId="Header">
    <w:name w:val="header"/>
    <w:basedOn w:val="Normal"/>
    <w:link w:val="HeaderChar"/>
    <w:uiPriority w:val="99"/>
    <w:unhideWhenUsed/>
    <w:rsid w:val="006417FD"/>
    <w:pPr>
      <w:tabs>
        <w:tab w:val="center" w:pos="4680"/>
        <w:tab w:val="right" w:pos="9360"/>
      </w:tabs>
    </w:pPr>
  </w:style>
  <w:style w:type="character" w:customStyle="1" w:styleId="HeaderChar">
    <w:name w:val="Header Char"/>
    <w:basedOn w:val="DefaultParagraphFont"/>
    <w:link w:val="Header"/>
    <w:uiPriority w:val="99"/>
    <w:rsid w:val="006417FD"/>
    <w:rPr>
      <w:rFonts w:ascii="Arial MT" w:eastAsia="Arial MT" w:hAnsi="Arial MT" w:cs="Arial MT"/>
    </w:rPr>
  </w:style>
  <w:style w:type="paragraph" w:styleId="Footer">
    <w:name w:val="footer"/>
    <w:basedOn w:val="Normal"/>
    <w:link w:val="FooterChar"/>
    <w:uiPriority w:val="99"/>
    <w:unhideWhenUsed/>
    <w:rsid w:val="006417FD"/>
    <w:pPr>
      <w:tabs>
        <w:tab w:val="center" w:pos="4680"/>
        <w:tab w:val="right" w:pos="9360"/>
      </w:tabs>
    </w:pPr>
  </w:style>
  <w:style w:type="character" w:customStyle="1" w:styleId="FooterChar">
    <w:name w:val="Footer Char"/>
    <w:basedOn w:val="DefaultParagraphFont"/>
    <w:link w:val="Footer"/>
    <w:uiPriority w:val="99"/>
    <w:rsid w:val="006417FD"/>
    <w:rPr>
      <w:rFonts w:ascii="Arial MT" w:eastAsia="Arial MT" w:hAnsi="Arial MT" w:cs="Arial MT"/>
    </w:rPr>
  </w:style>
  <w:style w:type="character" w:styleId="Emphasis">
    <w:name w:val="Emphasis"/>
    <w:basedOn w:val="DefaultParagraphFont"/>
    <w:uiPriority w:val="20"/>
    <w:qFormat/>
    <w:rsid w:val="003C741F"/>
    <w:rPr>
      <w:i/>
      <w:iCs/>
    </w:rPr>
  </w:style>
  <w:style w:type="paragraph" w:styleId="Revision">
    <w:name w:val="Revision"/>
    <w:hidden/>
    <w:uiPriority w:val="99"/>
    <w:semiHidden/>
    <w:rsid w:val="00CE1A8E"/>
    <w:pPr>
      <w:widowControl/>
    </w:pPr>
  </w:style>
  <w:style w:type="paragraph" w:styleId="Caption">
    <w:name w:val="caption"/>
    <w:basedOn w:val="Normal"/>
    <w:next w:val="Normal"/>
    <w:uiPriority w:val="35"/>
    <w:unhideWhenUsed/>
    <w:qFormat/>
    <w:rsid w:val="00A126A9"/>
    <w:pPr>
      <w:spacing w:before="240" w:after="200"/>
      <w:ind w:left="357"/>
    </w:pPr>
    <w:rPr>
      <w:i/>
      <w:iCs/>
      <w:color w:val="1F497D" w:themeColor="text2"/>
      <w:sz w:val="18"/>
      <w:szCs w:val="18"/>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rPr>
      <w:color w:val="5A5A5A"/>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customStyle="1" w:styleId="Heading1Char">
    <w:name w:val="Heading 1 Char"/>
    <w:basedOn w:val="DefaultParagraphFont"/>
    <w:link w:val="Heading1"/>
    <w:uiPriority w:val="9"/>
    <w:rsid w:val="00065756"/>
    <w:rPr>
      <w:rFonts w:ascii="Arial" w:eastAsia="Arial" w:hAnsi="Arial" w:cs="Arial"/>
      <w:color w:val="1F497D" w:themeColor="text2"/>
      <w:sz w:val="24"/>
      <w:szCs w:val="24"/>
    </w:rPr>
  </w:style>
  <w:style w:type="paragraph" w:customStyle="1" w:styleId="indentpara">
    <w:name w:val="indent para"/>
    <w:basedOn w:val="BodyText"/>
    <w:qFormat/>
    <w:rsid w:val="005A000D"/>
    <w:pPr>
      <w:ind w:left="357"/>
    </w:pPr>
  </w:style>
  <w:style w:type="numbering" w:customStyle="1" w:styleId="CurrentList1">
    <w:name w:val="Current List1"/>
    <w:uiPriority w:val="99"/>
    <w:rsid w:val="00A126A9"/>
    <w:pPr>
      <w:numPr>
        <w:numId w:val="34"/>
      </w:numPr>
    </w:pPr>
  </w:style>
  <w:style w:type="paragraph" w:styleId="FootnoteText">
    <w:name w:val="footnote text"/>
    <w:basedOn w:val="Normal"/>
    <w:link w:val="FootnoteTextChar"/>
    <w:uiPriority w:val="99"/>
    <w:semiHidden/>
    <w:unhideWhenUsed/>
    <w:rsid w:val="00065756"/>
    <w:pPr>
      <w:spacing w:after="0" w:line="240" w:lineRule="auto"/>
    </w:pPr>
  </w:style>
  <w:style w:type="character" w:customStyle="1" w:styleId="FootnoteTextChar">
    <w:name w:val="Footnote Text Char"/>
    <w:basedOn w:val="DefaultParagraphFont"/>
    <w:link w:val="FootnoteText"/>
    <w:uiPriority w:val="99"/>
    <w:semiHidden/>
    <w:rsid w:val="00065756"/>
    <w:rPr>
      <w:rFonts w:ascii="Arial" w:eastAsia="Cambria" w:hAnsi="Arial" w:cs="Arial"/>
      <w:color w:val="000000"/>
      <w:sz w:val="20"/>
      <w:szCs w:val="20"/>
    </w:rPr>
  </w:style>
  <w:style w:type="character" w:styleId="FootnoteReference">
    <w:name w:val="footnote reference"/>
    <w:basedOn w:val="DefaultParagraphFont"/>
    <w:uiPriority w:val="99"/>
    <w:semiHidden/>
    <w:unhideWhenUsed/>
    <w:rsid w:val="00065756"/>
    <w:rPr>
      <w:vertAlign w:val="superscript"/>
    </w:rPr>
  </w:style>
  <w:style w:type="table" w:styleId="GridTable4-Accent5">
    <w:name w:val="Grid Table 4 Accent 5"/>
    <w:basedOn w:val="TableNormal"/>
    <w:uiPriority w:val="49"/>
    <w:rsid w:val="00B67E5F"/>
    <w:pPr>
      <w:widowControl/>
    </w:pPr>
    <w:rPr>
      <w:rFonts w:asciiTheme="minorHAnsi" w:eastAsiaTheme="minorHAnsi" w:hAnsiTheme="minorHAnsi" w:cstheme="minorBidi"/>
      <w:kern w:val="2"/>
      <w:sz w:val="24"/>
      <w:szCs w:val="24"/>
      <w:lang w:val="en-AU"/>
      <w14:ligatures w14:val="standardContextu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Quote">
    <w:name w:val="Quote"/>
    <w:basedOn w:val="Normal"/>
    <w:next w:val="Normal"/>
    <w:link w:val="QuoteChar"/>
    <w:uiPriority w:val="29"/>
    <w:qFormat/>
    <w:rsid w:val="00B772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72C9"/>
    <w:rPr>
      <w:rFonts w:ascii="Arial" w:eastAsia="Cambria" w:hAnsi="Arial" w:cs="Arial"/>
      <w:i/>
      <w:iCs/>
      <w:color w:val="404040" w:themeColor="text1" w:themeTint="BF"/>
      <w:sz w:val="20"/>
      <w:szCs w:val="20"/>
    </w:rPr>
  </w:style>
  <w:style w:type="paragraph" w:customStyle="1" w:styleId="CM4">
    <w:name w:val="CM4"/>
    <w:basedOn w:val="Normal"/>
    <w:next w:val="Normal"/>
    <w:uiPriority w:val="99"/>
    <w:rsid w:val="0008094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0"/>
      <w:jc w:val="left"/>
    </w:pPr>
    <w:rPr>
      <w:rFonts w:ascii="EUAlbertina" w:eastAsiaTheme="minorEastAsia" w:hAnsi="EUAlbertina" w:cstheme="minorBidi"/>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0.png"/><Relationship Id="rId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4" Type="http://schemas.openxmlformats.org/officeDocument/2006/relationships/settings" Target="settings.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Q9Y95kcikNjltUy0AKLPpwOHVw==">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EPA ENERGY STAR</dc:creator>
  <cp:lastModifiedBy>Zaieem Anees</cp:lastModifiedBy>
  <cp:revision>4</cp:revision>
  <dcterms:created xsi:type="dcterms:W3CDTF">2023-10-29T05:50:00Z</dcterms:created>
  <dcterms:modified xsi:type="dcterms:W3CDTF">2023-12-19T11:37:00Z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Microsoft® Word 2013</vt:lpwstr>
  </property>
  <property fmtid="{D5CDD505-2E9C-101B-9397-08002B2CF9AE}" pid="4" name="LastSaved">
    <vt:filetime>2023-03-15T00:00:00Z</vt:filetime>
  </property>
</Properties>
</file>