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9001" w14:textId="77777777" w:rsidR="00CB5CF5" w:rsidRDefault="00CB5CF5" w:rsidP="00082C66"/>
    <w:p w14:paraId="00000001" w14:textId="7596BC61" w:rsidR="0062341F" w:rsidRPr="008760B6" w:rsidRDefault="00000000" w:rsidP="00082C66">
      <w:pPr>
        <w:pStyle w:val="Title"/>
        <w:jc w:val="center"/>
      </w:pPr>
      <w:r w:rsidRPr="008760B6">
        <w:t xml:space="preserve">PEECA </w:t>
      </w:r>
      <w:r w:rsidR="004252D9" w:rsidRPr="004252D9">
        <w:t>SAVE UP</w:t>
      </w:r>
      <w:r w:rsidRPr="008760B6">
        <w:t xml:space="preserve"> Program Requirements</w:t>
      </w:r>
    </w:p>
    <w:p w14:paraId="00000002" w14:textId="3648493C" w:rsidR="0062341F" w:rsidRPr="008760B6" w:rsidRDefault="00160BF5" w:rsidP="00082C66">
      <w:pPr>
        <w:pStyle w:val="Title"/>
        <w:jc w:val="center"/>
      </w:pPr>
      <w:r w:rsidRPr="008760B6">
        <w:t xml:space="preserve">Partner </w:t>
      </w:r>
      <w:r>
        <w:t xml:space="preserve">Agreement </w:t>
      </w:r>
      <w:r w:rsidRPr="008760B6">
        <w:t xml:space="preserve">for Air </w:t>
      </w:r>
      <w:r>
        <w:t>C</w:t>
      </w:r>
      <w:r w:rsidRPr="008760B6">
        <w:t>onditioners</w:t>
      </w:r>
    </w:p>
    <w:p w14:paraId="00000004" w14:textId="77777777" w:rsidR="0062341F" w:rsidRPr="008760B6" w:rsidRDefault="00000000" w:rsidP="00270E1E">
      <w:r w:rsidRPr="008760B6">
        <w:rPr>
          <w:noProof/>
        </w:rPr>
        <mc:AlternateContent>
          <mc:Choice Requires="wps">
            <w:drawing>
              <wp:anchor distT="0" distB="0" distL="0" distR="0" simplePos="0" relativeHeight="251659264" behindDoc="0" locked="0" layoutInCell="1" hidden="0" allowOverlap="1" wp14:anchorId="2159C002" wp14:editId="0B27DC74">
                <wp:simplePos x="0" y="0"/>
                <wp:positionH relativeFrom="column">
                  <wp:posOffset>63500</wp:posOffset>
                </wp:positionH>
                <wp:positionV relativeFrom="paragraph">
                  <wp:posOffset>88900</wp:posOffset>
                </wp:positionV>
                <wp:extent cx="5990590" cy="27940"/>
                <wp:effectExtent l="0" t="0" r="0" b="0"/>
                <wp:wrapTopAndBottom distT="0" distB="0"/>
                <wp:docPr id="869428915" name="Rectangle 869428915"/>
                <wp:cNvGraphicFramePr/>
                <a:graphic xmlns:a="http://schemas.openxmlformats.org/drawingml/2006/main">
                  <a:graphicData uri="http://schemas.microsoft.com/office/word/2010/wordprocessingShape">
                    <wps:wsp>
                      <wps:cNvSpPr/>
                      <wps:spPr>
                        <a:xfrm>
                          <a:off x="2355468" y="3770793"/>
                          <a:ext cx="5981065" cy="18415"/>
                        </a:xfrm>
                        <a:prstGeom prst="rect">
                          <a:avLst/>
                        </a:prstGeom>
                        <a:solidFill>
                          <a:srgbClr val="000000"/>
                        </a:solidFill>
                        <a:ln>
                          <a:noFill/>
                        </a:ln>
                      </wps:spPr>
                      <wps:txbx>
                        <w:txbxContent>
                          <w:p w14:paraId="03059D7A" w14:textId="77777777" w:rsidR="0062341F" w:rsidRDefault="0062341F" w:rsidP="00270E1E"/>
                        </w:txbxContent>
                      </wps:txbx>
                      <wps:bodyPr spcFirstLastPara="1" wrap="square" lIns="91425" tIns="91425" rIns="91425" bIns="91425" anchor="ctr" anchorCtr="0">
                        <a:noAutofit/>
                      </wps:bodyPr>
                    </wps:wsp>
                  </a:graphicData>
                </a:graphic>
              </wp:anchor>
            </w:drawing>
          </mc:Choice>
          <mc:Fallback>
            <w:pict>
              <v:rect w14:anchorId="2159C002" id="Rectangle 869428915" o:spid="_x0000_s1026" style="position:absolute;left:0;text-align:left;margin-left:5pt;margin-top:7pt;width:471.7pt;height:2.2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" fillcolor="black" stroked="f">
                <v:textbox inset="2.53958mm,2.53958mm,2.53958mm,2.53958mm">
                  <w:txbxContent>
                    <w:p w14:paraId="03059D7A" w14:textId="77777777" w:rsidR="0062341F" w:rsidRDefault="0062341F" w:rsidP="00270E1E"/>
                  </w:txbxContent>
                </v:textbox>
                <w10:wrap type="topAndBottom"/>
              </v:rect>
            </w:pict>
          </mc:Fallback>
        </mc:AlternateContent>
      </w:r>
    </w:p>
    <w:p w14:paraId="00000006" w14:textId="4D7AA19F" w:rsidR="0062341F" w:rsidRPr="00270E1E" w:rsidRDefault="00000000" w:rsidP="00270E1E">
      <w:r w:rsidRPr="00270E1E">
        <w:t xml:space="preserve">Following are the terms of the </w:t>
      </w:r>
      <w:r w:rsidR="004252D9" w:rsidRPr="00183D8E">
        <w:rPr>
          <w:b/>
          <w:bCs/>
        </w:rPr>
        <w:t>SAVE UP</w:t>
      </w:r>
      <w:r w:rsidRPr="00270E1E">
        <w:t xml:space="preserve"> Partnership Agreement as it pertains to the manufacture and labeling of </w:t>
      </w:r>
      <w:r w:rsidR="004252D9" w:rsidRPr="00183D8E">
        <w:rPr>
          <w:b/>
          <w:bCs/>
        </w:rPr>
        <w:t>SAVE UP</w:t>
      </w:r>
      <w:r w:rsidRPr="00270E1E">
        <w:t xml:space="preserve"> qualified products. The </w:t>
      </w:r>
      <w:r w:rsidR="004252D9" w:rsidRPr="00183D8E">
        <w:rPr>
          <w:b/>
          <w:bCs/>
        </w:rPr>
        <w:t>SAVE UP</w:t>
      </w:r>
      <w:r w:rsidRPr="00270E1E">
        <w:t xml:space="preserve"> Partner must adhere to the following partner commitments:</w:t>
      </w:r>
    </w:p>
    <w:p w14:paraId="00000008" w14:textId="13A1BBF2" w:rsidR="0062341F" w:rsidRPr="00270E1E" w:rsidRDefault="00160BF5" w:rsidP="00270E1E">
      <w:pPr>
        <w:pStyle w:val="Heading2"/>
      </w:pPr>
      <w:r>
        <w:t>Qualifying</w:t>
      </w:r>
      <w:r w:rsidRPr="00270E1E">
        <w:t xml:space="preserve"> Products</w:t>
      </w:r>
    </w:p>
    <w:p w14:paraId="0000000C" w14:textId="5DA81349" w:rsidR="0062341F" w:rsidRPr="00270E1E" w:rsidRDefault="00000000" w:rsidP="00270E1E">
      <w:pPr>
        <w:pStyle w:val="ListParagraph"/>
      </w:pPr>
      <w:r w:rsidRPr="00270E1E">
        <mc:AlternateContent>
          <mc:Choice Requires="wps">
            <w:drawing>
              <wp:anchor distT="0" distB="0" distL="114300" distR="114300" simplePos="0" relativeHeight="251660288" behindDoc="0" locked="0" layoutInCell="1" hidden="0" allowOverlap="1" wp14:anchorId="13410BCF" wp14:editId="416ECA7B">
                <wp:simplePos x="0" y="0"/>
                <wp:positionH relativeFrom="column">
                  <wp:posOffset>-139699</wp:posOffset>
                </wp:positionH>
                <wp:positionV relativeFrom="paragraph">
                  <wp:posOffset>12700</wp:posOffset>
                </wp:positionV>
                <wp:extent cx="0" cy="12700"/>
                <wp:effectExtent l="0" t="0" r="0" b="0"/>
                <wp:wrapNone/>
                <wp:docPr id="869428918" name="Straight Arrow Connector 869428918"/>
                <wp:cNvGraphicFramePr/>
                <a:graphic xmlns:a="http://schemas.openxmlformats.org/drawingml/2006/main">
                  <a:graphicData uri="http://schemas.microsoft.com/office/word/2010/wordprocessingShape">
                    <wps:wsp>
                      <wps:cNvCnPr/>
                      <wps:spPr>
                        <a:xfrm>
                          <a:off x="2298000" y="3780000"/>
                          <a:ext cx="6096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-139699</wp:posOffset>
                </wp:positionH>
                <wp:positionV relativeFrom="paragraph">
                  <wp:posOffset>12700</wp:posOffset>
                </wp:positionV>
                <wp:extent cx="0" cy="12700"/>
                <wp:effectExtent b="0" l="0" r="0" t="0"/>
                <wp:wrapNone/>
                <wp:docPr id="869428918"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sidRPr="00270E1E">
        <w:t xml:space="preserve">Comply with current </w:t>
      </w:r>
      <w:r w:rsidR="004252D9" w:rsidRPr="00C26E91">
        <w:rPr>
          <w:b/>
          <w:bCs/>
        </w:rPr>
        <w:t>SAVE UP</w:t>
      </w:r>
      <w:r w:rsidR="004252D9" w:rsidRPr="00270E1E">
        <w:t xml:space="preserve"> </w:t>
      </w:r>
      <w:r w:rsidR="00160BF5">
        <w:rPr>
          <w:i/>
          <w:iCs/>
        </w:rPr>
        <w:t>Product Specficiations</w:t>
      </w:r>
      <w:r w:rsidRPr="00270E1E">
        <w:t xml:space="preserve">, which </w:t>
      </w:r>
      <w:r w:rsidR="003A695F" w:rsidRPr="00270E1E">
        <w:t>defines</w:t>
      </w:r>
      <w:r w:rsidRPr="00270E1E">
        <w:t xml:space="preserve"> </w:t>
      </w:r>
      <w:r w:rsidR="00160BF5">
        <w:t>the</w:t>
      </w:r>
      <w:r w:rsidRPr="00270E1E">
        <w:t xml:space="preserve"> </w:t>
      </w:r>
      <w:r w:rsidR="00160BF5">
        <w:t xml:space="preserve">performance </w:t>
      </w:r>
      <w:r w:rsidRPr="00270E1E">
        <w:t xml:space="preserve">requirements and test procedures for </w:t>
      </w:r>
      <w:r w:rsidR="00270E1E" w:rsidRPr="00270E1E">
        <w:t>a</w:t>
      </w:r>
      <w:r w:rsidRPr="00270E1E">
        <w:t xml:space="preserve">ir conditioners. A list of eligible products and their corresponding </w:t>
      </w:r>
      <w:r w:rsidR="00160BF5">
        <w:rPr>
          <w:i/>
          <w:iCs/>
        </w:rPr>
        <w:t>Product Specifications</w:t>
      </w:r>
      <w:r w:rsidR="00160BF5" w:rsidRPr="00270E1E">
        <w:t xml:space="preserve"> </w:t>
      </w:r>
      <w:r w:rsidRPr="00270E1E">
        <w:t>can be found at PEECA website.</w:t>
      </w:r>
    </w:p>
    <w:p w14:paraId="63410FE8" w14:textId="5CFF8BAB" w:rsidR="00270E1E" w:rsidRPr="00270E1E" w:rsidRDefault="00000000" w:rsidP="00270E1E">
      <w:pPr>
        <w:pStyle w:val="ListParagraph"/>
        <w:rPr>
          <w:color w:val="auto"/>
        </w:rPr>
      </w:pPr>
      <w:r w:rsidRPr="008760B6">
        <w:t xml:space="preserve">Prior to associating the </w:t>
      </w:r>
      <w:r w:rsidR="004252D9" w:rsidRPr="004252D9">
        <w:rPr>
          <w:b/>
          <w:sz w:val="22"/>
          <w:szCs w:val="22"/>
        </w:rPr>
        <w:t>SAVE UP</w:t>
      </w:r>
      <w:r w:rsidR="004252D9" w:rsidRPr="004252D9">
        <w:rPr>
          <w:sz w:val="22"/>
          <w:szCs w:val="22"/>
        </w:rPr>
        <w:t xml:space="preserve"> </w:t>
      </w:r>
      <w:r w:rsidRPr="008760B6">
        <w:t xml:space="preserve">name or mark with any </w:t>
      </w:r>
      <w:r w:rsidR="00270E1E">
        <w:t>product model</w:t>
      </w:r>
      <w:r w:rsidRPr="008760B6">
        <w:t xml:space="preserve">, </w:t>
      </w:r>
      <w:r w:rsidR="00270E1E">
        <w:t xml:space="preserve">the Supplier and each model </w:t>
      </w:r>
      <w:r w:rsidRPr="008760B6">
        <w:t xml:space="preserve">must be </w:t>
      </w:r>
      <w:r w:rsidR="009C1AEA">
        <w:t>registered with PEECA.</w:t>
      </w:r>
    </w:p>
    <w:p w14:paraId="00000010" w14:textId="168E6068" w:rsidR="0062341F" w:rsidRPr="00270E1E" w:rsidRDefault="00000000" w:rsidP="00270E1E">
      <w:pPr>
        <w:pStyle w:val="Heading2"/>
      </w:pPr>
      <w:r w:rsidRPr="00270E1E">
        <w:t xml:space="preserve">Using the </w:t>
      </w:r>
      <w:r w:rsidR="004252D9" w:rsidRPr="00270E1E">
        <w:t xml:space="preserve">SAVE UP </w:t>
      </w:r>
      <w:r w:rsidRPr="00270E1E">
        <w:t>Name and Marks</w:t>
      </w:r>
      <w:r w:rsidRPr="00270E1E">
        <w:rPr>
          <w:noProof/>
        </w:rPr>
        <mc:AlternateContent>
          <mc:Choice Requires="wps">
            <w:drawing>
              <wp:anchor distT="0" distB="0" distL="114300" distR="114300" simplePos="0" relativeHeight="251661312" behindDoc="0" locked="0" layoutInCell="1" hidden="0" allowOverlap="1" wp14:anchorId="525AB90F" wp14:editId="7D7A4F42">
                <wp:simplePos x="0" y="0"/>
                <wp:positionH relativeFrom="column">
                  <wp:posOffset>-50799</wp:posOffset>
                </wp:positionH>
                <wp:positionV relativeFrom="paragraph">
                  <wp:posOffset>25400</wp:posOffset>
                </wp:positionV>
                <wp:extent cx="0" cy="12700"/>
                <wp:effectExtent l="0" t="0" r="0" b="0"/>
                <wp:wrapNone/>
                <wp:docPr id="869428914" name="Straight Arrow Connector 869428914"/>
                <wp:cNvGraphicFramePr/>
                <a:graphic xmlns:a="http://schemas.openxmlformats.org/drawingml/2006/main">
                  <a:graphicData uri="http://schemas.microsoft.com/office/word/2010/wordprocessingShape">
                    <wps:wsp>
                      <wps:cNvCnPr/>
                      <wps:spPr>
                        <a:xfrm>
                          <a:off x="2292920" y="3780000"/>
                          <a:ext cx="61061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0" cy="12700"/>
                <wp:effectExtent b="0" l="0" r="0" t="0"/>
                <wp:wrapNone/>
                <wp:docPr id="86942891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0000011" w14:textId="33D93532" w:rsidR="0062341F" w:rsidRPr="00270E1E" w:rsidRDefault="00000000" w:rsidP="00270E1E">
      <w:pPr>
        <w:pStyle w:val="ListParagraph"/>
      </w:pPr>
      <w:r w:rsidRPr="00270E1E">
        <w:t xml:space="preserve">Comply with current PEECA </w:t>
      </w:r>
      <w:r w:rsidR="004252D9" w:rsidRPr="00C26E91">
        <w:rPr>
          <w:b/>
          <w:bCs/>
        </w:rPr>
        <w:t>SAVE UP</w:t>
      </w:r>
      <w:r w:rsidR="004252D9" w:rsidRPr="00270E1E">
        <w:t xml:space="preserve"> </w:t>
      </w:r>
      <w:r w:rsidR="004252D9" w:rsidRPr="00C26E91">
        <w:rPr>
          <w:i/>
          <w:iCs/>
        </w:rPr>
        <w:t>Brand</w:t>
      </w:r>
      <w:r w:rsidRPr="00C26E91">
        <w:rPr>
          <w:i/>
          <w:iCs/>
        </w:rPr>
        <w:t xml:space="preserve"> Guidelines</w:t>
      </w:r>
      <w:r w:rsidRPr="00270E1E">
        <w:t xml:space="preserve">, which define how the </w:t>
      </w:r>
      <w:r w:rsidR="004252D9" w:rsidRPr="00C26E91">
        <w:rPr>
          <w:b/>
          <w:bCs/>
        </w:rPr>
        <w:t>SAVE UP</w:t>
      </w:r>
      <w:r w:rsidRPr="00270E1E">
        <w:t xml:space="preserve"> name and marks may be used. Partner is responsible for adhering to these guidelines and ensuring that its authorized representatives, such as advertising agencies, dealers, and distributors, are also in compliance. The </w:t>
      </w:r>
      <w:r w:rsidR="00270E1E" w:rsidRPr="00C26E91">
        <w:rPr>
          <w:b/>
          <w:bCs/>
        </w:rPr>
        <w:t>SAVE UP</w:t>
      </w:r>
      <w:r w:rsidR="00270E1E" w:rsidRPr="00270E1E">
        <w:t xml:space="preserve"> </w:t>
      </w:r>
      <w:r w:rsidR="004252D9" w:rsidRPr="00C26E91">
        <w:rPr>
          <w:i/>
          <w:iCs/>
        </w:rPr>
        <w:t>Brand</w:t>
      </w:r>
      <w:r w:rsidRPr="00C26E91">
        <w:rPr>
          <w:i/>
          <w:iCs/>
        </w:rPr>
        <w:t xml:space="preserve"> Guidelines</w:t>
      </w:r>
      <w:r w:rsidRPr="00270E1E">
        <w:t xml:space="preserve"> are available </w:t>
      </w:r>
      <w:r w:rsidR="00216D72" w:rsidRPr="00270E1E">
        <w:t>on the PEECA Website.</w:t>
      </w:r>
    </w:p>
    <w:p w14:paraId="00000012" w14:textId="42627F02" w:rsidR="0062341F" w:rsidRPr="00270E1E" w:rsidRDefault="00000000" w:rsidP="00270E1E">
      <w:pPr>
        <w:pStyle w:val="ListParagraph"/>
      </w:pPr>
      <w:r w:rsidRPr="00270E1E">
        <w:t xml:space="preserve">Use the </w:t>
      </w:r>
      <w:r w:rsidR="00C26E91" w:rsidRPr="00C26E91">
        <w:rPr>
          <w:b/>
          <w:bCs/>
        </w:rPr>
        <w:t>SAVE UP</w:t>
      </w:r>
      <w:r w:rsidR="00C26E91" w:rsidRPr="00270E1E">
        <w:t xml:space="preserve"> </w:t>
      </w:r>
      <w:r w:rsidRPr="00270E1E">
        <w:t xml:space="preserve">name and marks only in association with qualified products. Partner may not refer to itself as a </w:t>
      </w:r>
      <w:r w:rsidR="00270E1E" w:rsidRPr="00C26E91">
        <w:rPr>
          <w:b/>
          <w:bCs/>
        </w:rPr>
        <w:t>SAVE UP</w:t>
      </w:r>
      <w:r w:rsidRPr="00270E1E">
        <w:t xml:space="preserve"> Partner unless at least one product is qualified and offered for sale in Punjab. </w:t>
      </w:r>
    </w:p>
    <w:p w14:paraId="00000015" w14:textId="5A54A7D3" w:rsidR="0062341F" w:rsidRDefault="00000000" w:rsidP="00183D8E">
      <w:pPr>
        <w:pStyle w:val="ListParagraph"/>
      </w:pPr>
      <w:r w:rsidRPr="00270E1E">
        <w:t xml:space="preserve">Provide clear and consistent labeling of </w:t>
      </w:r>
      <w:r w:rsidR="00270E1E" w:rsidRPr="00C26E91">
        <w:rPr>
          <w:b/>
          <w:bCs/>
        </w:rPr>
        <w:t>SAVE UP</w:t>
      </w:r>
      <w:r w:rsidR="00270E1E" w:rsidRPr="00270E1E">
        <w:t xml:space="preserve"> qualified air conditioners</w:t>
      </w:r>
      <w:r w:rsidRPr="00270E1E">
        <w:t>.</w:t>
      </w:r>
      <w:r w:rsidR="00183D8E">
        <w:t xml:space="preserve">  </w:t>
      </w:r>
      <w:r w:rsidRPr="00C26E91">
        <w:t xml:space="preserve">The </w:t>
      </w:r>
      <w:r w:rsidR="00C26E91" w:rsidRPr="00183D8E">
        <w:rPr>
          <w:b/>
          <w:bCs/>
        </w:rPr>
        <w:t>SAVE UP</w:t>
      </w:r>
      <w:r w:rsidR="00C26E91" w:rsidRPr="00270E1E">
        <w:t xml:space="preserve"> </w:t>
      </w:r>
      <w:r w:rsidRPr="00C26E91">
        <w:t xml:space="preserve">mark must be clearly displayed on </w:t>
      </w:r>
      <w:r w:rsidR="00423583" w:rsidRPr="009249CE">
        <w:t>the product packaging</w:t>
      </w:r>
      <w:r w:rsidR="009249CE">
        <w:t xml:space="preserve"> and</w:t>
      </w:r>
      <w:r w:rsidR="00423583" w:rsidRPr="00C26E91">
        <w:t xml:space="preserve"> </w:t>
      </w:r>
      <w:r w:rsidRPr="00C26E91">
        <w:t xml:space="preserve">the top/front of the product, in product literature (i.e., user manuals, spec-sheets, etc.), and on the Partner’s internet site where information about </w:t>
      </w:r>
      <w:r w:rsidR="00270E1E" w:rsidRPr="00183D8E">
        <w:rPr>
          <w:b/>
          <w:bCs/>
        </w:rPr>
        <w:t>SAVE UP</w:t>
      </w:r>
      <w:r w:rsidRPr="00C26E91">
        <w:t xml:space="preserve"> models is displayed.</w:t>
      </w:r>
    </w:p>
    <w:p w14:paraId="1E9B05D3" w14:textId="12AA205D" w:rsidR="00082C66" w:rsidRPr="00C26E91" w:rsidRDefault="00082C66" w:rsidP="00183D8E">
      <w:pPr>
        <w:pStyle w:val="ListParagraph"/>
      </w:pPr>
      <w:r w:rsidRPr="008760B6">
        <w:t xml:space="preserve">In order to receive additional recognition and/or support from PEECA for its efforts within the Partnership, the </w:t>
      </w:r>
      <w:r>
        <w:rPr>
          <w:b/>
        </w:rPr>
        <w:t>SAVE UP</w:t>
      </w:r>
      <w:r w:rsidRPr="008760B6">
        <w:t xml:space="preserve"> Partner may consider the voluntary measures</w:t>
      </w:r>
      <w:r>
        <w:t xml:space="preserve"> listed in the Annex.</w:t>
      </w:r>
    </w:p>
    <w:p w14:paraId="0000001B" w14:textId="6705704B" w:rsidR="0062341F" w:rsidRPr="008760B6" w:rsidRDefault="00000000" w:rsidP="00270E1E">
      <w:pPr>
        <w:pStyle w:val="Heading2"/>
      </w:pPr>
      <w:r w:rsidRPr="008760B6">
        <w:t>Verifying ongoing Product Performance</w:t>
      </w:r>
      <w:r w:rsidRPr="008760B6">
        <w:rPr>
          <w:noProof/>
        </w:rPr>
        <mc:AlternateContent>
          <mc:Choice Requires="wps">
            <w:drawing>
              <wp:anchor distT="0" distB="0" distL="114300" distR="114300" simplePos="0" relativeHeight="251662336" behindDoc="0" locked="0" layoutInCell="1" hidden="0" allowOverlap="1" wp14:anchorId="583F9CDF" wp14:editId="1B7207A2">
                <wp:simplePos x="0" y="0"/>
                <wp:positionH relativeFrom="column">
                  <wp:posOffset>-177799</wp:posOffset>
                </wp:positionH>
                <wp:positionV relativeFrom="paragraph">
                  <wp:posOffset>12700</wp:posOffset>
                </wp:positionV>
                <wp:extent cx="0" cy="12700"/>
                <wp:effectExtent l="0" t="0" r="0" b="0"/>
                <wp:wrapNone/>
                <wp:docPr id="869428919" name="Straight Arrow Connector 869428919"/>
                <wp:cNvGraphicFramePr/>
                <a:graphic xmlns:a="http://schemas.openxmlformats.org/drawingml/2006/main">
                  <a:graphicData uri="http://schemas.microsoft.com/office/word/2010/wordprocessingShape">
                    <wps:wsp>
                      <wps:cNvCnPr/>
                      <wps:spPr>
                        <a:xfrm>
                          <a:off x="2288475" y="3780000"/>
                          <a:ext cx="61150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-177799</wp:posOffset>
                </wp:positionH>
                <wp:positionV relativeFrom="paragraph">
                  <wp:posOffset>12700</wp:posOffset>
                </wp:positionV>
                <wp:extent cx="0" cy="12700"/>
                <wp:effectExtent b="0" l="0" r="0" t="0"/>
                <wp:wrapNone/>
                <wp:docPr id="869428919" name="image8.png"/>
                <a:graphic>
                  <a:graphicData uri="http://schemas.openxmlformats.org/drawingml/2006/picture">
                    <pic:pic>
                      <pic:nvPicPr>
                        <pic:cNvPr id="0" name="image8.png"/>
                        <pic:cNvPicPr preferRelativeResize="0"/>
                      </pic:nvPicPr>
                      <pic:blipFill>
                        <a:blip r:embed="rId20"/>
                        <a:srcRect/>
                        <a:stretch>
                          <a:fillRect/>
                        </a:stretch>
                      </pic:blipFill>
                      <pic:spPr>
                        <a:xfrm>
                          <a:off x="0" y="0"/>
                          <a:ext cx="0" cy="12700"/>
                        </a:xfrm>
                        <a:prstGeom prst="rect"/>
                        <a:ln/>
                      </pic:spPr>
                    </pic:pic>
                  </a:graphicData>
                </a:graphic>
              </wp:anchor>
            </w:drawing>
          </mc:Fallback>
        </mc:AlternateContent>
      </w:r>
    </w:p>
    <w:p w14:paraId="0000001C" w14:textId="3C00D680" w:rsidR="0062341F" w:rsidRPr="00270E1E" w:rsidRDefault="00000000" w:rsidP="00270E1E">
      <w:pPr>
        <w:pStyle w:val="ListParagraph"/>
      </w:pPr>
      <w:r w:rsidRPr="00270E1E">
        <w:t xml:space="preserve">PEECA may, at its discretion, conduct tests on products that are referred to as </w:t>
      </w:r>
      <w:r w:rsidR="00C26E91" w:rsidRPr="00C26E91">
        <w:rPr>
          <w:b/>
          <w:bCs/>
        </w:rPr>
        <w:t>SAVE UP</w:t>
      </w:r>
      <w:r w:rsidR="00C26E91" w:rsidRPr="00270E1E">
        <w:t xml:space="preserve"> </w:t>
      </w:r>
      <w:r w:rsidRPr="00270E1E">
        <w:t xml:space="preserve">qualified. These products may be obtained on the open market, or voluntarily supplied by the Partner at </w:t>
      </w:r>
      <w:r w:rsidR="00C26E91">
        <w:t>PEECA’</w:t>
      </w:r>
      <w:r w:rsidRPr="00270E1E">
        <w:t>s request</w:t>
      </w:r>
      <w:r w:rsidR="00C26E91">
        <w:t>.</w:t>
      </w:r>
    </w:p>
    <w:p w14:paraId="0000001E" w14:textId="28FEE6CF" w:rsidR="0062341F" w:rsidRPr="008760B6" w:rsidRDefault="00000000" w:rsidP="00270E1E">
      <w:pPr>
        <w:pStyle w:val="Heading2"/>
      </w:pPr>
      <w:r w:rsidRPr="008760B6">
        <w:t>Providing Information to PEECA</w:t>
      </w:r>
    </w:p>
    <w:p w14:paraId="45FE5C33" w14:textId="79286BA7" w:rsidR="003A695F" w:rsidRPr="00C26E91" w:rsidRDefault="00000000" w:rsidP="00C26E91">
      <w:pPr>
        <w:pStyle w:val="ListParagraph"/>
      </w:pPr>
      <w:r w:rsidRPr="00C26E91">
        <mc:AlternateContent>
          <mc:Choice Requires="wps">
            <w:drawing>
              <wp:anchor distT="0" distB="0" distL="114300" distR="114300" simplePos="0" relativeHeight="251663360" behindDoc="0" locked="0" layoutInCell="1" hidden="0" allowOverlap="1" wp14:anchorId="009B858E" wp14:editId="695F58CC">
                <wp:simplePos x="0" y="0"/>
                <wp:positionH relativeFrom="column">
                  <wp:posOffset>-177799</wp:posOffset>
                </wp:positionH>
                <wp:positionV relativeFrom="paragraph">
                  <wp:posOffset>88900</wp:posOffset>
                </wp:positionV>
                <wp:extent cx="0" cy="12700"/>
                <wp:effectExtent l="0" t="0" r="0" b="0"/>
                <wp:wrapNone/>
                <wp:docPr id="869428913" name="Straight Arrow Connector 869428913"/>
                <wp:cNvGraphicFramePr/>
                <a:graphic xmlns:a="http://schemas.openxmlformats.org/drawingml/2006/main">
                  <a:graphicData uri="http://schemas.microsoft.com/office/word/2010/wordprocessingShape">
                    <wps:wsp>
                      <wps:cNvCnPr/>
                      <wps:spPr>
                        <a:xfrm>
                          <a:off x="2231008" y="3780000"/>
                          <a:ext cx="622998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114300" distR="114300" hidden="0" layoutInCell="1" locked="0" relativeHeight="0" simplePos="0">
                <wp:simplePos x="0" y="0"/>
                <wp:positionH relativeFrom="column">
                  <wp:posOffset>-177799</wp:posOffset>
                </wp:positionH>
                <wp:positionV relativeFrom="paragraph">
                  <wp:posOffset>88900</wp:posOffset>
                </wp:positionV>
                <wp:extent cx="0" cy="12700"/>
                <wp:effectExtent b="0" l="0" r="0" t="0"/>
                <wp:wrapNone/>
                <wp:docPr id="869428913" name="image2.png"/>
                <a:graphic>
                  <a:graphicData uri="http://schemas.openxmlformats.org/drawingml/2006/picture">
                    <pic:pic>
                      <pic:nvPicPr>
                        <pic:cNvPr id="0" name="image2.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RPr="00C26E91">
        <w:t xml:space="preserve">Provide unit shipment data or other market indicators to PEECA annually to assist with creation of </w:t>
      </w:r>
      <w:r w:rsidR="009249CE" w:rsidRPr="00183D8E">
        <w:t>SAVE UP</w:t>
      </w:r>
      <w:r w:rsidR="009249CE" w:rsidRPr="00C26E91">
        <w:t xml:space="preserve"> </w:t>
      </w:r>
      <w:r w:rsidRPr="00C26E91">
        <w:t>market penetration estimates, as follows:</w:t>
      </w:r>
    </w:p>
    <w:p w14:paraId="4980BE85" w14:textId="46F3EF26" w:rsidR="003A695F" w:rsidRPr="008760B6" w:rsidRDefault="00000000" w:rsidP="007C129C">
      <w:pPr>
        <w:pStyle w:val="ListParagraph"/>
        <w:numPr>
          <w:ilvl w:val="1"/>
          <w:numId w:val="48"/>
        </w:numPr>
      </w:pPr>
      <w:r w:rsidRPr="008760B6">
        <w:t xml:space="preserve">Partner must submit the total number of </w:t>
      </w:r>
      <w:r w:rsidR="009249CE" w:rsidRPr="007C129C">
        <w:rPr>
          <w:b/>
          <w:bCs/>
        </w:rPr>
        <w:t>SAVE UP</w:t>
      </w:r>
      <w:r w:rsidR="009249CE" w:rsidRPr="008760B6">
        <w:t xml:space="preserve"> </w:t>
      </w:r>
      <w:r w:rsidR="009249CE">
        <w:t>a</w:t>
      </w:r>
      <w:r w:rsidRPr="008760B6">
        <w:t xml:space="preserve">ir conditioners shipped in the calendar </w:t>
      </w:r>
      <w:r w:rsidR="003A695F" w:rsidRPr="008760B6">
        <w:t>year,</w:t>
      </w:r>
      <w:r w:rsidRPr="008760B6">
        <w:t xml:space="preserve"> or an equivalent measurement as agreed to in advance by PEECA and Partner. </w:t>
      </w:r>
    </w:p>
    <w:p w14:paraId="02F6590F" w14:textId="6ACE9617" w:rsidR="003A695F" w:rsidRPr="008760B6" w:rsidRDefault="00000000" w:rsidP="007C129C">
      <w:pPr>
        <w:pStyle w:val="ListParagraph"/>
        <w:numPr>
          <w:ilvl w:val="1"/>
          <w:numId w:val="48"/>
        </w:numPr>
      </w:pPr>
      <w:r w:rsidRPr="008760B6">
        <w:t>Partner must provide unit shipment data segmented by meaningful product characteristics (e.g., type, capacity, presence of additional functions) as prescribed by PEECA.</w:t>
      </w:r>
    </w:p>
    <w:p w14:paraId="37EA8685" w14:textId="4A76AEB2" w:rsidR="003A695F" w:rsidRPr="008760B6" w:rsidRDefault="00000000" w:rsidP="007C129C">
      <w:pPr>
        <w:pStyle w:val="ListParagraph"/>
        <w:numPr>
          <w:ilvl w:val="1"/>
          <w:numId w:val="48"/>
        </w:numPr>
      </w:pPr>
      <w:r w:rsidRPr="008760B6">
        <w:t xml:space="preserve">Partners must submit unit shipment data for each </w:t>
      </w:r>
      <w:r w:rsidR="003A695F" w:rsidRPr="008760B6">
        <w:t>financial</w:t>
      </w:r>
      <w:r w:rsidRPr="008760B6">
        <w:t xml:space="preserve"> year to PEECA, preferably in electronic format, no later than </w:t>
      </w:r>
      <w:r w:rsidR="009249CE" w:rsidRPr="009249CE">
        <w:t>October</w:t>
      </w:r>
      <w:r w:rsidRPr="009249CE">
        <w:t xml:space="preserve"> 1</w:t>
      </w:r>
      <w:r w:rsidRPr="008760B6">
        <w:t xml:space="preserve"> of the following year</w:t>
      </w:r>
      <w:r w:rsidR="003A695F" w:rsidRPr="008760B6">
        <w:t>.</w:t>
      </w:r>
    </w:p>
    <w:p w14:paraId="45B0A5F4" w14:textId="3DB72EF2" w:rsidR="003A695F" w:rsidRPr="008760B6" w:rsidRDefault="003A695F" w:rsidP="007C129C">
      <w:pPr>
        <w:pStyle w:val="ListParagraph"/>
        <w:numPr>
          <w:ilvl w:val="1"/>
          <w:numId w:val="48"/>
        </w:numPr>
      </w:pPr>
      <w:r w:rsidRPr="008760B6">
        <w:t>The submitted unit shipment data will be used by PEECA only for program evaluation purposes and will be closely controlled.</w:t>
      </w:r>
    </w:p>
    <w:p w14:paraId="50B03AE5" w14:textId="77777777" w:rsidR="00CB5CF5" w:rsidRDefault="00000000" w:rsidP="00183D8E">
      <w:pPr>
        <w:pStyle w:val="ListParagraph"/>
      </w:pPr>
      <w:r w:rsidRPr="008760B6">
        <w:t>Notify PEECA of a change in the designated responsible party or contacts within</w:t>
      </w:r>
      <w:r w:rsidR="00160BF5">
        <w:t xml:space="preserve">, and any changes to </w:t>
      </w:r>
      <w:r w:rsidR="00183D8E">
        <w:t xml:space="preserve">details relating to </w:t>
      </w:r>
      <w:r w:rsidR="00183D8E" w:rsidRPr="00183D8E">
        <w:rPr>
          <w:b/>
          <w:bCs/>
        </w:rPr>
        <w:t>SAVE UP</w:t>
      </w:r>
      <w:r w:rsidR="00183D8E">
        <w:t xml:space="preserve"> qualified products</w:t>
      </w:r>
      <w:r w:rsidR="003A695F" w:rsidRPr="008760B6">
        <w:t>.</w:t>
      </w:r>
      <w:r w:rsidRPr="008760B6">
        <w:t xml:space="preserve"> </w:t>
      </w:r>
    </w:p>
    <w:p w14:paraId="26C4FBDE" w14:textId="77777777" w:rsidR="00CB5CF5" w:rsidRDefault="00CB5CF5" w:rsidP="00CB5CF5"/>
    <w:p w14:paraId="1A1853C8" w14:textId="6DFF3223" w:rsidR="00160BF5" w:rsidRPr="00183D8E" w:rsidRDefault="00160BF5" w:rsidP="00CB5CF5">
      <w:r>
        <w:br w:type="page"/>
      </w:r>
    </w:p>
    <w:p w14:paraId="76EEECF9" w14:textId="77777777" w:rsidR="00CB5CF5" w:rsidRDefault="00CB5CF5" w:rsidP="00183D8E">
      <w:pPr>
        <w:pStyle w:val="Title"/>
        <w:jc w:val="left"/>
      </w:pPr>
    </w:p>
    <w:p w14:paraId="0000002B" w14:textId="470614D4" w:rsidR="0062341F" w:rsidRPr="00D96370" w:rsidRDefault="00D96370" w:rsidP="00183D8E">
      <w:pPr>
        <w:pStyle w:val="Title"/>
        <w:jc w:val="left"/>
      </w:pPr>
      <w:r w:rsidRPr="00D96370">
        <w:t>SAVE UP Product Specification for Air Conditioners</w:t>
      </w:r>
      <w:r w:rsidR="00183D8E">
        <w:tab/>
      </w:r>
      <w:r w:rsidR="00183D8E">
        <w:tab/>
      </w:r>
      <w:r w:rsidRPr="00183D8E">
        <w:rPr>
          <w:b w:val="0"/>
          <w:bCs/>
          <w:sz w:val="32"/>
          <w:szCs w:val="32"/>
        </w:rPr>
        <w:t>Version 1.0</w:t>
      </w:r>
      <w:r w:rsidRPr="00D96370">
        <w:rPr>
          <w:noProof/>
        </w:rPr>
        <mc:AlternateContent>
          <mc:Choice Requires="wps">
            <w:drawing>
              <wp:anchor distT="0" distB="0" distL="0" distR="0" simplePos="0" relativeHeight="251664384" behindDoc="0" locked="0" layoutInCell="1" hidden="0" allowOverlap="1" wp14:anchorId="09DE7D81" wp14:editId="37817250">
                <wp:simplePos x="0" y="0"/>
                <wp:positionH relativeFrom="column">
                  <wp:posOffset>-123824</wp:posOffset>
                </wp:positionH>
                <wp:positionV relativeFrom="paragraph">
                  <wp:posOffset>142875</wp:posOffset>
                </wp:positionV>
                <wp:extent cx="1270" cy="12700"/>
                <wp:effectExtent l="0" t="0" r="0" b="0"/>
                <wp:wrapTopAndBottom distT="0" distB="0"/>
                <wp:docPr id="869428916" name="Freeform: Shape 869428916"/>
                <wp:cNvGraphicFramePr/>
                <a:graphic xmlns:a="http://schemas.openxmlformats.org/drawingml/2006/main">
                  <a:graphicData uri="http://schemas.microsoft.com/office/word/2010/wordprocessingShape">
                    <wps:wsp>
                      <wps:cNvSpPr/>
                      <wps:spPr>
                        <a:xfrm>
                          <a:off x="2393250" y="3779365"/>
                          <a:ext cx="5905500" cy="1270"/>
                        </a:xfrm>
                        <a:custGeom>
                          <a:avLst/>
                          <a:gdLst/>
                          <a:ahLst/>
                          <a:cxnLst/>
                          <a:rect l="l" t="t" r="r" b="b"/>
                          <a:pathLst>
                            <a:path w="9300" h="1270" extrusionOk="0">
                              <a:moveTo>
                                <a:pt x="0" y="0"/>
                              </a:moveTo>
                              <a:lnTo>
                                <a:pt x="9300" y="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0" distT="0" distL="0" distR="0" hidden="0" layoutInCell="1" locked="0" relativeHeight="0" simplePos="0">
                <wp:simplePos x="0" y="0"/>
                <wp:positionH relativeFrom="column">
                  <wp:posOffset>-123824</wp:posOffset>
                </wp:positionH>
                <wp:positionV relativeFrom="paragraph">
                  <wp:posOffset>142875</wp:posOffset>
                </wp:positionV>
                <wp:extent cx="1270" cy="12700"/>
                <wp:effectExtent b="0" l="0" r="0" t="0"/>
                <wp:wrapTopAndBottom distB="0" distT="0"/>
                <wp:docPr id="869428916"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270" cy="12700"/>
                        </a:xfrm>
                        <a:prstGeom prst="rect"/>
                        <a:ln/>
                      </pic:spPr>
                    </pic:pic>
                  </a:graphicData>
                </a:graphic>
              </wp:anchor>
            </w:drawing>
          </mc:Fallback>
        </mc:AlternateContent>
      </w:r>
    </w:p>
    <w:p w14:paraId="624717FC" w14:textId="77777777" w:rsidR="00D96370" w:rsidRDefault="00D96370" w:rsidP="00D96370">
      <w:pPr>
        <w:pStyle w:val="BodyText"/>
      </w:pPr>
    </w:p>
    <w:p w14:paraId="0000002C" w14:textId="2D8634D5" w:rsidR="0062341F" w:rsidRPr="008760B6" w:rsidRDefault="00000000" w:rsidP="00D96370">
      <w:pPr>
        <w:pStyle w:val="BodyText"/>
      </w:pPr>
      <w:r w:rsidRPr="008760B6">
        <w:t xml:space="preserve">Following is Version 1.0 product specification for </w:t>
      </w:r>
      <w:r w:rsidR="00D96370" w:rsidRPr="00C26E91">
        <w:rPr>
          <w:b/>
          <w:bCs/>
        </w:rPr>
        <w:t>SAVE UP</w:t>
      </w:r>
      <w:r w:rsidRPr="008760B6">
        <w:t xml:space="preserve"> </w:t>
      </w:r>
      <w:r w:rsidR="00D96370" w:rsidRPr="00183D8E">
        <w:t>a</w:t>
      </w:r>
      <w:r w:rsidRPr="00183D8E">
        <w:t>ir conditioners</w:t>
      </w:r>
      <w:r w:rsidRPr="008760B6">
        <w:t xml:space="preserve">. A </w:t>
      </w:r>
      <w:r w:rsidR="00183D8E">
        <w:t>model</w:t>
      </w:r>
      <w:r w:rsidRPr="008760B6">
        <w:t xml:space="preserve"> shall meet </w:t>
      </w:r>
      <w:proofErr w:type="gramStart"/>
      <w:r w:rsidRPr="008760B6">
        <w:t>all of</w:t>
      </w:r>
      <w:proofErr w:type="gramEnd"/>
      <w:r w:rsidRPr="008760B6">
        <w:t xml:space="preserve"> the identified </w:t>
      </w:r>
      <w:r w:rsidR="00183D8E">
        <w:t>requirements</w:t>
      </w:r>
      <w:r w:rsidRPr="008760B6">
        <w:t xml:space="preserve"> if it is to </w:t>
      </w:r>
      <w:r w:rsidR="00D96370">
        <w:t>be</w:t>
      </w:r>
      <w:r w:rsidRPr="008760B6">
        <w:t xml:space="preserve"> </w:t>
      </w:r>
      <w:r w:rsidR="00D96370" w:rsidRPr="00C26E91">
        <w:rPr>
          <w:b/>
          <w:bCs/>
        </w:rPr>
        <w:t>SAVE UP</w:t>
      </w:r>
      <w:r w:rsidR="00D96370">
        <w:rPr>
          <w:b/>
          <w:bCs/>
        </w:rPr>
        <w:t xml:space="preserve"> </w:t>
      </w:r>
      <w:r w:rsidR="00D96370" w:rsidRPr="00D96370">
        <w:t>qualified</w:t>
      </w:r>
      <w:r w:rsidRPr="00D96370">
        <w:t>.</w:t>
      </w:r>
    </w:p>
    <w:p w14:paraId="76F40CC5" w14:textId="77777777" w:rsidR="009C0C73" w:rsidRPr="008760B6" w:rsidRDefault="00637D5D" w:rsidP="00065756">
      <w:pPr>
        <w:pStyle w:val="Heading1"/>
        <w:numPr>
          <w:ilvl w:val="0"/>
          <w:numId w:val="35"/>
        </w:numPr>
      </w:pPr>
      <w:r w:rsidRPr="008760B6">
        <w:t>Definitions:</w:t>
      </w:r>
    </w:p>
    <w:p w14:paraId="6B046D0C" w14:textId="77777777" w:rsidR="001C3F87" w:rsidRPr="0080764D" w:rsidRDefault="00000000" w:rsidP="00D96370">
      <w:pPr>
        <w:pStyle w:val="ListParagraph"/>
        <w:numPr>
          <w:ilvl w:val="1"/>
          <w:numId w:val="15"/>
        </w:numPr>
      </w:pPr>
      <w:r w:rsidRPr="0080764D">
        <w:t>Non-inverter room air conditioner</w:t>
      </w:r>
    </w:p>
    <w:p w14:paraId="4625E4B7" w14:textId="374B9E4B" w:rsidR="009C0C73" w:rsidRPr="0080764D" w:rsidRDefault="00000000" w:rsidP="00D96370">
      <w:pPr>
        <w:pStyle w:val="indentpara"/>
      </w:pPr>
      <w:r w:rsidRPr="0080764D">
        <w:t>A room air conditioner that employs technologies that controls the output of the compressor by start-stop</w:t>
      </w:r>
      <w:r w:rsidR="001C3F87" w:rsidRPr="0080764D">
        <w:t xml:space="preserve"> </w:t>
      </w:r>
      <w:r w:rsidRPr="0080764D">
        <w:t>operation.</w:t>
      </w:r>
    </w:p>
    <w:p w14:paraId="38CDEC69" w14:textId="77777777" w:rsidR="001C3F87" w:rsidRPr="0080764D" w:rsidRDefault="00000000" w:rsidP="00270E1E">
      <w:pPr>
        <w:pStyle w:val="ListParagraph"/>
        <w:numPr>
          <w:ilvl w:val="1"/>
          <w:numId w:val="15"/>
        </w:numPr>
      </w:pPr>
      <w:r w:rsidRPr="0080764D">
        <w:t>Inverter room air conditioner</w:t>
      </w:r>
    </w:p>
    <w:p w14:paraId="0F42A794" w14:textId="77777777" w:rsidR="001C3F87" w:rsidRPr="00D96370" w:rsidRDefault="00000000" w:rsidP="00D96370">
      <w:pPr>
        <w:pStyle w:val="indentpara"/>
      </w:pPr>
      <w:r w:rsidRPr="00D96370">
        <w:t>A room air conditioner that utilizes technologies to adjust the output of the compressor using methods other than start-stop operation.</w:t>
      </w:r>
    </w:p>
    <w:p w14:paraId="7D226639" w14:textId="77777777" w:rsidR="001C3F87" w:rsidRPr="0080764D" w:rsidRDefault="00000000" w:rsidP="00270E1E">
      <w:pPr>
        <w:pStyle w:val="ListParagraph"/>
        <w:numPr>
          <w:ilvl w:val="1"/>
          <w:numId w:val="15"/>
        </w:numPr>
      </w:pPr>
      <w:r w:rsidRPr="0080764D">
        <w:t>Wall mounted split room air conditioner</w:t>
      </w:r>
    </w:p>
    <w:p w14:paraId="72770329" w14:textId="77777777" w:rsidR="001C3F87" w:rsidRPr="0080764D" w:rsidRDefault="00000000" w:rsidP="00D96370">
      <w:pPr>
        <w:pStyle w:val="indentpara"/>
      </w:pPr>
      <w:r w:rsidRPr="0080764D">
        <w:t>A split air conditioner consists of an enclosed indoor unit which includes the evaporator assembly, fan motor assembly, and electrical assembly. This unit is mounted on a wall and is designed to provide conditioned air to an enclosed space, room, or zone.</w:t>
      </w:r>
    </w:p>
    <w:p w14:paraId="0699311C" w14:textId="77777777" w:rsidR="001C3F87" w:rsidRPr="0080764D" w:rsidRDefault="00000000" w:rsidP="00270E1E">
      <w:pPr>
        <w:pStyle w:val="ListParagraph"/>
        <w:numPr>
          <w:ilvl w:val="1"/>
          <w:numId w:val="15"/>
        </w:numPr>
      </w:pPr>
      <w:r w:rsidRPr="0080764D">
        <w:t>Energy efficiency ratio (EER)</w:t>
      </w:r>
    </w:p>
    <w:p w14:paraId="62263A4D" w14:textId="77777777" w:rsidR="001C3F87" w:rsidRPr="0080764D" w:rsidRDefault="00000000" w:rsidP="00D96370">
      <w:pPr>
        <w:pStyle w:val="indentpara"/>
      </w:pPr>
      <w:r w:rsidRPr="0080764D">
        <w:t>A ratio of total cooling capacity to effective power input at any given set of rating conditions. The unit is   kW/kW.</w:t>
      </w:r>
    </w:p>
    <w:p w14:paraId="1B9C7CF1" w14:textId="5D71EF88" w:rsidR="00615B64" w:rsidRDefault="00615B64" w:rsidP="00615B64">
      <w:pPr>
        <w:pStyle w:val="ListParagraph"/>
        <w:numPr>
          <w:ilvl w:val="1"/>
          <w:numId w:val="15"/>
        </w:numPr>
      </w:pPr>
      <w:r>
        <w:t xml:space="preserve">Cooling Capacity </w:t>
      </w:r>
    </w:p>
    <w:p w14:paraId="40DFAC71" w14:textId="638FB841" w:rsidR="00615B64" w:rsidRDefault="00615B64" w:rsidP="00615B64">
      <w:pPr>
        <w:pStyle w:val="indentpara"/>
      </w:pPr>
      <w:r>
        <w:t>The amount of cooling provided to a conditioned space, measured under the specified conditions.</w:t>
      </w:r>
    </w:p>
    <w:p w14:paraId="5CFF4977" w14:textId="1D898C7F" w:rsidR="001C3F87" w:rsidRPr="0080764D" w:rsidRDefault="00000000" w:rsidP="00270E1E">
      <w:pPr>
        <w:pStyle w:val="ListParagraph"/>
        <w:numPr>
          <w:ilvl w:val="1"/>
          <w:numId w:val="15"/>
        </w:numPr>
      </w:pPr>
      <w:r w:rsidRPr="0080764D">
        <w:t>Cooling seasonal performance factor (CSPF)</w:t>
      </w:r>
    </w:p>
    <w:p w14:paraId="6F92AA30" w14:textId="77777777" w:rsidR="001C3F87" w:rsidRPr="0080764D" w:rsidRDefault="00000000" w:rsidP="00D96370">
      <w:pPr>
        <w:pStyle w:val="indentpara"/>
      </w:pPr>
      <w:r w:rsidRPr="0080764D">
        <w:t>The ratio of the total amount of heat that equipment can remove from indoor air during cooling operation over a year, to the total amount of energy consumed by the equipment during the same period, is represented by the unit Wh/Wh.</w:t>
      </w:r>
    </w:p>
    <w:p w14:paraId="2E70E07E" w14:textId="77777777" w:rsidR="001C3F87" w:rsidRPr="0080764D" w:rsidRDefault="00000000" w:rsidP="00270E1E">
      <w:pPr>
        <w:pStyle w:val="ListParagraph"/>
        <w:numPr>
          <w:ilvl w:val="1"/>
          <w:numId w:val="15"/>
        </w:numPr>
      </w:pPr>
      <w:r w:rsidRPr="0080764D">
        <w:t>Label</w:t>
      </w:r>
    </w:p>
    <w:p w14:paraId="54BB1F61" w14:textId="77777777" w:rsidR="001C3F87" w:rsidRPr="0080764D" w:rsidRDefault="00000000" w:rsidP="00D96370">
      <w:pPr>
        <w:pStyle w:val="indentpara"/>
      </w:pPr>
      <w:r w:rsidRPr="0080764D">
        <w:t>Any written, printed, marked, stamped or graphic matter affixed to or appears upon a room air.</w:t>
      </w:r>
    </w:p>
    <w:p w14:paraId="191D5ADB" w14:textId="77777777" w:rsidR="001C3F87" w:rsidRPr="0080764D" w:rsidRDefault="00000000" w:rsidP="00270E1E">
      <w:pPr>
        <w:pStyle w:val="ListParagraph"/>
        <w:numPr>
          <w:ilvl w:val="1"/>
          <w:numId w:val="15"/>
        </w:numPr>
      </w:pPr>
      <w:r w:rsidRPr="0080764D">
        <w:t>Registration period</w:t>
      </w:r>
    </w:p>
    <w:p w14:paraId="6C4C010F" w14:textId="77777777" w:rsidR="001C3F87" w:rsidRPr="0080764D" w:rsidRDefault="00000000" w:rsidP="00D96370">
      <w:pPr>
        <w:pStyle w:val="indentpara"/>
      </w:pPr>
      <w:r w:rsidRPr="0080764D">
        <w:t>The label period refers to the duration for which a room air conditioner's product registration with the Punjab Energy Efficiency and Conservation Agency (PEECA) is considered valid and compliant with the agency's energy efficiency standards.</w:t>
      </w:r>
    </w:p>
    <w:p w14:paraId="30B43A8F" w14:textId="77777777" w:rsidR="001C3F87" w:rsidRPr="0080764D" w:rsidRDefault="00000000" w:rsidP="00270E1E">
      <w:pPr>
        <w:pStyle w:val="ListParagraph"/>
        <w:numPr>
          <w:ilvl w:val="1"/>
          <w:numId w:val="15"/>
        </w:numPr>
      </w:pPr>
      <w:r w:rsidRPr="0080764D">
        <w:t>Model or family of models</w:t>
      </w:r>
    </w:p>
    <w:p w14:paraId="74FF503E" w14:textId="77777777" w:rsidR="001C3F87" w:rsidRPr="0080764D" w:rsidRDefault="00000000" w:rsidP="00D96370">
      <w:pPr>
        <w:pStyle w:val="indentpara"/>
      </w:pPr>
      <w:r w:rsidRPr="0080764D">
        <w:t>The model or range of one particular brand, to which a single set of test reports is applicable and where each of the models have the same physical characteristics, energy efficiency level and performance characteristics. The term ‘model’ is synonymous with a family of models.</w:t>
      </w:r>
    </w:p>
    <w:p w14:paraId="00000049" w14:textId="1AA4F4B7" w:rsidR="0062341F" w:rsidRPr="0080764D" w:rsidRDefault="00000000" w:rsidP="007E6E0B">
      <w:pPr>
        <w:pStyle w:val="ListParagraph"/>
        <w:numPr>
          <w:ilvl w:val="0"/>
          <w:numId w:val="40"/>
        </w:numPr>
      </w:pPr>
      <w:r w:rsidRPr="0080764D">
        <w:t>Ton of Refrigeration (TR)</w:t>
      </w:r>
    </w:p>
    <w:p w14:paraId="0000004A" w14:textId="77777777" w:rsidR="0062341F" w:rsidRDefault="00000000" w:rsidP="00D96370">
      <w:pPr>
        <w:pStyle w:val="indentpara"/>
      </w:pPr>
      <w:r w:rsidRPr="0080764D">
        <w:t xml:space="preserve">A ton of refrigeration (abbreviated as TR) is a unit of measurement for refrigeration capacity. Originally, it was defined as the amount of heat transfer required to produce 1 short ton (2000 </w:t>
      </w:r>
      <w:proofErr w:type="spellStart"/>
      <w:r w:rsidRPr="0080764D">
        <w:t>lbs</w:t>
      </w:r>
      <w:proofErr w:type="spellEnd"/>
      <w:r w:rsidRPr="0080764D">
        <w:t>) of ice per day from water at 0 degrees Celsius. According to the American Society of Heating, Refrigerating, and Air Conditioning Engineers (ASHRAE), 1 TR is equivalent to a refrigeration capacity of 3516.85 W or 3023.95 kcal/h. Therefore, a 1 TR air conditioner has a refrigeration capacity of 3516.85 W at the prescribed temperatures.</w:t>
      </w:r>
    </w:p>
    <w:p w14:paraId="35F8A901" w14:textId="77777777" w:rsidR="00CB5CF5" w:rsidRDefault="00CB5CF5" w:rsidP="00D96370">
      <w:pPr>
        <w:pStyle w:val="indentpara"/>
      </w:pPr>
    </w:p>
    <w:p w14:paraId="66AA4643" w14:textId="77777777" w:rsidR="00CB5CF5" w:rsidRPr="008760B6" w:rsidRDefault="00CB5CF5" w:rsidP="00D96370">
      <w:pPr>
        <w:pStyle w:val="indentpara"/>
      </w:pPr>
    </w:p>
    <w:p w14:paraId="0000004D" w14:textId="47A29FAF" w:rsidR="0062341F" w:rsidRPr="008760B6" w:rsidRDefault="00000000" w:rsidP="00065756">
      <w:pPr>
        <w:pStyle w:val="Heading1"/>
      </w:pPr>
      <w:r w:rsidRPr="008760B6">
        <w:t>S</w:t>
      </w:r>
      <w:r w:rsidR="00615B64">
        <w:t>cope</w:t>
      </w:r>
    </w:p>
    <w:p w14:paraId="24AA5A72" w14:textId="77777777" w:rsidR="001C3F87" w:rsidRPr="008760B6" w:rsidRDefault="00000000" w:rsidP="00270E1E">
      <w:pPr>
        <w:pStyle w:val="ListParagraph"/>
        <w:numPr>
          <w:ilvl w:val="1"/>
          <w:numId w:val="15"/>
        </w:numPr>
      </w:pPr>
      <w:r w:rsidRPr="008760B6">
        <w:t>Included Products</w:t>
      </w:r>
    </w:p>
    <w:p w14:paraId="62B0D1C8" w14:textId="39C5FC03" w:rsidR="001C3F87" w:rsidRPr="008760B6" w:rsidRDefault="00000000" w:rsidP="00615B64">
      <w:pPr>
        <w:pStyle w:val="indentpara"/>
      </w:pPr>
      <w:r w:rsidRPr="008760B6">
        <w:t xml:space="preserve">Non-ducted wall mounted split room air conditioners with cooling capacity up to 10.5 kW that can be connected to main </w:t>
      </w:r>
      <w:r w:rsidR="001C3F87" w:rsidRPr="008760B6">
        <w:t>power,</w:t>
      </w:r>
      <w:r w:rsidRPr="008760B6">
        <w:t xml:space="preserve"> and which are within the scope of PS: ISO 5151/2013.</w:t>
      </w:r>
    </w:p>
    <w:p w14:paraId="60523868" w14:textId="77777777" w:rsidR="001C3F87" w:rsidRPr="008760B6" w:rsidRDefault="00000000" w:rsidP="00270E1E">
      <w:pPr>
        <w:pStyle w:val="ListParagraph"/>
        <w:numPr>
          <w:ilvl w:val="1"/>
          <w:numId w:val="15"/>
        </w:numPr>
      </w:pPr>
      <w:r w:rsidRPr="008760B6">
        <w:t>Excluded Products</w:t>
      </w:r>
    </w:p>
    <w:p w14:paraId="00000053" w14:textId="376D0A92" w:rsidR="0062341F" w:rsidRPr="00B05147" w:rsidRDefault="00000000" w:rsidP="00615B64">
      <w:pPr>
        <w:pStyle w:val="indentpara"/>
        <w:rPr>
          <w:b/>
          <w:bCs/>
        </w:rPr>
      </w:pPr>
      <w:r w:rsidRPr="008760B6">
        <w:t xml:space="preserve">All products that do not fall under the criteria in </w:t>
      </w:r>
      <w:proofErr w:type="gramStart"/>
      <w:r w:rsidRPr="008760B6">
        <w:t>2.1</w:t>
      </w:r>
      <w:proofErr w:type="gramEnd"/>
      <w:r w:rsidRPr="008760B6">
        <w:t xml:space="preserve"> </w:t>
      </w:r>
    </w:p>
    <w:p w14:paraId="0000005D" w14:textId="142E05E4" w:rsidR="0062341F" w:rsidRPr="00065756" w:rsidRDefault="00A126A9" w:rsidP="00065756">
      <w:pPr>
        <w:pStyle w:val="Heading1"/>
      </w:pPr>
      <w:r w:rsidRPr="00065756">
        <w:t>Performance Requirements</w:t>
      </w:r>
    </w:p>
    <w:p w14:paraId="0000005E" w14:textId="1A0AFA85" w:rsidR="0062341F" w:rsidRDefault="00A126A9" w:rsidP="00615B64">
      <w:r>
        <w:t>A</w:t>
      </w:r>
      <w:r w:rsidRPr="008760B6">
        <w:t>ir conditioner</w:t>
      </w:r>
      <w:r>
        <w:t>s with</w:t>
      </w:r>
      <w:r w:rsidRPr="008760B6">
        <w:t xml:space="preserve">in scope shall meet all </w:t>
      </w:r>
      <w:r>
        <w:t>the following</w:t>
      </w:r>
      <w:r w:rsidRPr="008760B6">
        <w:t xml:space="preserve"> requirements to </w:t>
      </w:r>
      <w:r>
        <w:t xml:space="preserve">register as a </w:t>
      </w:r>
      <w:r w:rsidR="00615B64">
        <w:rPr>
          <w:b/>
        </w:rPr>
        <w:t>SAVE UP</w:t>
      </w:r>
      <w:r>
        <w:rPr>
          <w:b/>
        </w:rPr>
        <w:t xml:space="preserve"> </w:t>
      </w:r>
      <w:r w:rsidRPr="00A126A9">
        <w:rPr>
          <w:bCs/>
        </w:rPr>
        <w:t>model.</w:t>
      </w:r>
    </w:p>
    <w:p w14:paraId="35C78A13" w14:textId="05C03C25" w:rsidR="00615B64" w:rsidRDefault="000F1B7C" w:rsidP="00183D8E">
      <w:pPr>
        <w:pStyle w:val="ListParagraph"/>
        <w:numPr>
          <w:ilvl w:val="1"/>
          <w:numId w:val="43"/>
        </w:numPr>
      </w:pPr>
      <w:r>
        <w:t>Model</w:t>
      </w:r>
      <w:r w:rsidR="00A126A9" w:rsidRPr="008760B6">
        <w:t xml:space="preserve">s shall meet or exceed the minimum requirements presented in </w:t>
      </w:r>
      <w:r w:rsidR="00A126A9">
        <w:fldChar w:fldCharType="begin"/>
      </w:r>
      <w:r w:rsidR="00A126A9">
        <w:instrText xml:space="preserve"> REF _Ref149463354 \h </w:instrText>
      </w:r>
      <w:r w:rsidR="00A126A9">
        <w:fldChar w:fldCharType="separate"/>
      </w:r>
      <w:r w:rsidR="00A126A9">
        <w:t>Table 1</w:t>
      </w:r>
      <w:r w:rsidR="00A126A9">
        <w:fldChar w:fldCharType="end"/>
      </w:r>
      <w:r w:rsidR="00A126A9" w:rsidRPr="008760B6">
        <w:t>, below:</w:t>
      </w:r>
    </w:p>
    <w:p w14:paraId="52292EBB" w14:textId="47730BF7" w:rsidR="00615B64" w:rsidRPr="00A126A9" w:rsidRDefault="00615B64" w:rsidP="00A126A9">
      <w:pPr>
        <w:pStyle w:val="Caption"/>
      </w:pPr>
      <w:bookmarkStart w:id="0" w:name="_Ref149463354"/>
      <w:r w:rsidRPr="00A126A9">
        <w:t xml:space="preserve">Table </w:t>
      </w:r>
      <w:fldSimple w:instr=" SEQ Table \* ARABIC ">
        <w:r w:rsidR="00065756">
          <w:rPr>
            <w:noProof/>
          </w:rPr>
          <w:t>1</w:t>
        </w:r>
      </w:fldSimple>
      <w:bookmarkEnd w:id="0"/>
      <w:r w:rsidRPr="00A126A9">
        <w:t xml:space="preserve">: Air conditioner SAVE UP eligibility </w:t>
      </w:r>
      <w:proofErr w:type="gramStart"/>
      <w:r w:rsidRPr="00A126A9">
        <w:t>requirements</w:t>
      </w:r>
      <w:proofErr w:type="gramEnd"/>
    </w:p>
    <w:tbl>
      <w:tblPr>
        <w:tblStyle w:val="a0"/>
        <w:tblW w:w="8607"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5"/>
        <w:gridCol w:w="4252"/>
      </w:tblGrid>
      <w:tr w:rsidR="00A126A9" w:rsidRPr="00A126A9" w14:paraId="51D5A25B" w14:textId="77777777" w:rsidTr="00065756">
        <w:trPr>
          <w:trHeight w:val="242"/>
        </w:trPr>
        <w:tc>
          <w:tcPr>
            <w:tcW w:w="4355" w:type="dxa"/>
            <w:shd w:val="clear" w:color="auto" w:fill="595959" w:themeFill="text1" w:themeFillTint="A6"/>
          </w:tcPr>
          <w:p w14:paraId="44A359E3" w14:textId="427EEC7E" w:rsidR="00A126A9" w:rsidRPr="00A126A9" w:rsidRDefault="00A126A9" w:rsidP="00A126A9">
            <w:pPr>
              <w:jc w:val="center"/>
              <w:rPr>
                <w:color w:val="FFFFFF" w:themeColor="background1"/>
                <w:sz w:val="18"/>
                <w:szCs w:val="18"/>
              </w:rPr>
            </w:pPr>
            <w:r w:rsidRPr="00A126A9">
              <w:rPr>
                <w:color w:val="FFFFFF" w:themeColor="background1"/>
                <w:sz w:val="18"/>
                <w:szCs w:val="18"/>
              </w:rPr>
              <w:t>Rated cooling capacity (kW)</w:t>
            </w:r>
          </w:p>
        </w:tc>
        <w:tc>
          <w:tcPr>
            <w:tcW w:w="4252" w:type="dxa"/>
            <w:shd w:val="clear" w:color="auto" w:fill="595959" w:themeFill="text1" w:themeFillTint="A6"/>
          </w:tcPr>
          <w:p w14:paraId="49BC249E" w14:textId="07962B8E" w:rsidR="00A126A9" w:rsidRPr="00A126A9" w:rsidRDefault="00A126A9" w:rsidP="00A126A9">
            <w:pPr>
              <w:jc w:val="center"/>
              <w:rPr>
                <w:color w:val="FFFFFF" w:themeColor="background1"/>
                <w:sz w:val="18"/>
                <w:szCs w:val="18"/>
              </w:rPr>
            </w:pPr>
            <w:r w:rsidRPr="00A126A9">
              <w:rPr>
                <w:color w:val="FFFFFF" w:themeColor="background1"/>
                <w:sz w:val="18"/>
                <w:szCs w:val="18"/>
              </w:rPr>
              <w:t>Minimum CSPF</w:t>
            </w:r>
            <w:r w:rsidR="00065756">
              <w:rPr>
                <w:rStyle w:val="FootnoteReference"/>
                <w:color w:val="FFFFFF" w:themeColor="background1"/>
                <w:sz w:val="18"/>
                <w:szCs w:val="18"/>
              </w:rPr>
              <w:footnoteReference w:id="1"/>
            </w:r>
          </w:p>
        </w:tc>
      </w:tr>
      <w:tr w:rsidR="00A126A9" w:rsidRPr="00A126A9" w14:paraId="243C0C4E" w14:textId="77777777" w:rsidTr="00082C66">
        <w:trPr>
          <w:trHeight w:val="454"/>
        </w:trPr>
        <w:tc>
          <w:tcPr>
            <w:tcW w:w="4355" w:type="dxa"/>
            <w:vAlign w:val="center"/>
          </w:tcPr>
          <w:p w14:paraId="44BC265C" w14:textId="77777777" w:rsidR="00A126A9" w:rsidRPr="00A126A9" w:rsidRDefault="00A126A9" w:rsidP="00082C66">
            <w:pPr>
              <w:spacing w:after="0"/>
              <w:jc w:val="center"/>
              <w:rPr>
                <w:sz w:val="18"/>
                <w:szCs w:val="18"/>
              </w:rPr>
            </w:pPr>
            <w:r w:rsidRPr="00A126A9">
              <w:rPr>
                <w:sz w:val="18"/>
                <w:szCs w:val="18"/>
              </w:rPr>
              <w:t>&lt; 4.5</w:t>
            </w:r>
          </w:p>
        </w:tc>
        <w:tc>
          <w:tcPr>
            <w:tcW w:w="4252" w:type="dxa"/>
            <w:vAlign w:val="center"/>
          </w:tcPr>
          <w:p w14:paraId="011881E6" w14:textId="1B67D57C" w:rsidR="00A126A9" w:rsidRPr="00A126A9" w:rsidRDefault="00082C66" w:rsidP="00082C66">
            <w:pPr>
              <w:spacing w:after="0"/>
              <w:jc w:val="center"/>
              <w:rPr>
                <w:sz w:val="18"/>
                <w:szCs w:val="18"/>
              </w:rPr>
            </w:pPr>
            <w:r w:rsidRPr="00A126A9">
              <w:rPr>
                <w:sz w:val="18"/>
                <w:szCs w:val="18"/>
              </w:rPr>
              <w:t>≥ 4.30</w:t>
            </w:r>
          </w:p>
        </w:tc>
      </w:tr>
      <w:tr w:rsidR="00A126A9" w:rsidRPr="00A126A9" w14:paraId="3A9A8784" w14:textId="77777777" w:rsidTr="00082C66">
        <w:trPr>
          <w:trHeight w:val="454"/>
        </w:trPr>
        <w:tc>
          <w:tcPr>
            <w:tcW w:w="4355" w:type="dxa"/>
            <w:vAlign w:val="center"/>
          </w:tcPr>
          <w:p w14:paraId="4E8A626C" w14:textId="68E7B06B" w:rsidR="00A126A9" w:rsidRPr="00A126A9" w:rsidRDefault="00082C66" w:rsidP="00082C66">
            <w:pPr>
              <w:spacing w:after="0"/>
              <w:jc w:val="center"/>
              <w:rPr>
                <w:sz w:val="18"/>
                <w:szCs w:val="18"/>
              </w:rPr>
            </w:pPr>
            <w:r w:rsidRPr="00A126A9">
              <w:rPr>
                <w:sz w:val="18"/>
                <w:szCs w:val="18"/>
              </w:rPr>
              <w:t>4.5 ≤ -≤10.5</w:t>
            </w:r>
          </w:p>
        </w:tc>
        <w:tc>
          <w:tcPr>
            <w:tcW w:w="4252" w:type="dxa"/>
            <w:vAlign w:val="center"/>
          </w:tcPr>
          <w:p w14:paraId="2DEEBB77" w14:textId="77777777" w:rsidR="00A126A9" w:rsidRPr="00A126A9" w:rsidRDefault="00A126A9" w:rsidP="00082C66">
            <w:pPr>
              <w:spacing w:after="0"/>
              <w:jc w:val="center"/>
              <w:rPr>
                <w:sz w:val="18"/>
                <w:szCs w:val="18"/>
              </w:rPr>
            </w:pPr>
            <w:r w:rsidRPr="00A126A9">
              <w:rPr>
                <w:sz w:val="18"/>
                <w:szCs w:val="18"/>
              </w:rPr>
              <w:t>≥ 4.00</w:t>
            </w:r>
          </w:p>
        </w:tc>
      </w:tr>
    </w:tbl>
    <w:p w14:paraId="6EFA71B3" w14:textId="77777777" w:rsidR="00A126A9" w:rsidRDefault="00A126A9" w:rsidP="00A126A9"/>
    <w:p w14:paraId="554DB123" w14:textId="04529B1F" w:rsidR="00615B64" w:rsidRPr="00A126A9" w:rsidRDefault="00615B64" w:rsidP="00183D8E">
      <w:pPr>
        <w:pStyle w:val="ListParagraph"/>
        <w:numPr>
          <w:ilvl w:val="1"/>
          <w:numId w:val="43"/>
        </w:numPr>
      </w:pPr>
      <w:r w:rsidRPr="00A126A9">
        <w:t>Refrigerants</w:t>
      </w:r>
    </w:p>
    <w:p w14:paraId="209171EB" w14:textId="75D5159F" w:rsidR="00615B64" w:rsidRDefault="000F1B7C" w:rsidP="00065756">
      <w:pPr>
        <w:pStyle w:val="indentpara"/>
        <w:rPr>
          <w:b/>
          <w:bCs/>
        </w:rPr>
      </w:pPr>
      <w:r>
        <w:t>All eligible models must be charged with r</w:t>
      </w:r>
      <w:r w:rsidR="00615B64" w:rsidRPr="008760B6">
        <w:t xml:space="preserve">efrigerant with </w:t>
      </w:r>
      <w:r>
        <w:t>a</w:t>
      </w:r>
      <w:r w:rsidR="00615B64" w:rsidRPr="008760B6">
        <w:t xml:space="preserve"> greenhouse warming potential </w:t>
      </w:r>
      <w:r>
        <w:t xml:space="preserve">(GWP) </w:t>
      </w:r>
      <w:r w:rsidR="00615B64" w:rsidRPr="008760B6">
        <w:t xml:space="preserve">of </w:t>
      </w:r>
      <w:r w:rsidR="00615B64" w:rsidRPr="000B4BA2">
        <w:t>less than 700</w:t>
      </w:r>
      <w:r w:rsidR="000B4BA2">
        <w:t>, in accordance with the most recent published values defined by the Intergovernmental Panel on Climate Change (IPCC)</w:t>
      </w:r>
      <w:r w:rsidR="000B4BA2">
        <w:rPr>
          <w:rStyle w:val="FootnoteReference"/>
        </w:rPr>
        <w:footnoteReference w:id="2"/>
      </w:r>
      <w:r w:rsidR="000B4BA2">
        <w:t>.</w:t>
      </w:r>
    </w:p>
    <w:p w14:paraId="2F082EEE" w14:textId="3268E79D" w:rsidR="00065756" w:rsidRPr="008760B6" w:rsidRDefault="00065756" w:rsidP="00065756">
      <w:pPr>
        <w:pStyle w:val="Heading1"/>
      </w:pPr>
      <w:r>
        <w:t>Calculations</w:t>
      </w:r>
    </w:p>
    <w:p w14:paraId="00000061" w14:textId="197AE343" w:rsidR="0062341F" w:rsidRPr="008760B6" w:rsidRDefault="00000000" w:rsidP="00065756">
      <w:pPr>
        <w:pStyle w:val="indentpara"/>
      </w:pPr>
      <w:r w:rsidRPr="008760B6">
        <w:t xml:space="preserve">To calculate CSPF, test data shall be taken according to PS: ISO 5151/2013 (or equivalent) and the temperature bin distribution shall follow </w:t>
      </w:r>
      <w:r w:rsidR="00065756">
        <w:fldChar w:fldCharType="begin"/>
      </w:r>
      <w:r w:rsidR="00065756">
        <w:instrText xml:space="preserve"> REF _Ref149464034 \h </w:instrText>
      </w:r>
      <w:r w:rsidR="00065756">
        <w:fldChar w:fldCharType="separate"/>
      </w:r>
      <w:r w:rsidR="00065756">
        <w:t xml:space="preserve">Table </w:t>
      </w:r>
      <w:r w:rsidR="00065756">
        <w:rPr>
          <w:noProof/>
        </w:rPr>
        <w:t>2</w:t>
      </w:r>
      <w:r w:rsidR="00065756">
        <w:fldChar w:fldCharType="end"/>
      </w:r>
      <w:r w:rsidRPr="008760B6">
        <w:t>.</w:t>
      </w:r>
    </w:p>
    <w:p w14:paraId="00000065" w14:textId="67041299" w:rsidR="0062341F" w:rsidRPr="008760B6" w:rsidRDefault="00065756" w:rsidP="00065756">
      <w:pPr>
        <w:pStyle w:val="Caption"/>
      </w:pPr>
      <w:bookmarkStart w:id="1" w:name="_Ref149464034"/>
      <w:r>
        <w:t xml:space="preserve">Table </w:t>
      </w:r>
      <w:fldSimple w:instr=" SEQ Table \* ARABIC ">
        <w:r>
          <w:rPr>
            <w:noProof/>
          </w:rPr>
          <w:t>2</w:t>
        </w:r>
      </w:fldSimple>
      <w:bookmarkEnd w:id="1"/>
      <w:r>
        <w:t>:</w:t>
      </w:r>
      <w:r w:rsidR="00A22EFB" w:rsidRPr="008760B6">
        <w:t xml:space="preserve"> Temperature bin distribution</w:t>
      </w:r>
    </w:p>
    <w:tbl>
      <w:tblPr>
        <w:tblStyle w:val="a"/>
        <w:tblW w:w="861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5"/>
        <w:gridCol w:w="741"/>
        <w:gridCol w:w="741"/>
        <w:gridCol w:w="741"/>
        <w:gridCol w:w="741"/>
        <w:gridCol w:w="741"/>
        <w:gridCol w:w="741"/>
        <w:gridCol w:w="741"/>
        <w:gridCol w:w="741"/>
        <w:gridCol w:w="741"/>
      </w:tblGrid>
      <w:tr w:rsidR="0062341F" w:rsidRPr="00065756" w14:paraId="09746084" w14:textId="77777777" w:rsidTr="00065756">
        <w:trPr>
          <w:trHeight w:val="190"/>
        </w:trPr>
        <w:tc>
          <w:tcPr>
            <w:tcW w:w="1945" w:type="dxa"/>
            <w:tcBorders>
              <w:top w:val="single" w:sz="4" w:space="0" w:color="0070C0"/>
              <w:left w:val="single" w:sz="4" w:space="0" w:color="0070C0"/>
              <w:bottom w:val="single" w:sz="4" w:space="0" w:color="0070C0"/>
              <w:right w:val="single" w:sz="4" w:space="0" w:color="0070C0"/>
            </w:tcBorders>
          </w:tcPr>
          <w:p w14:paraId="00000067" w14:textId="77777777" w:rsidR="0062341F" w:rsidRPr="00065756" w:rsidRDefault="00000000" w:rsidP="00065756">
            <w:pPr>
              <w:spacing w:after="0" w:line="240" w:lineRule="auto"/>
              <w:rPr>
                <w:sz w:val="16"/>
                <w:szCs w:val="16"/>
              </w:rPr>
            </w:pPr>
            <w:r w:rsidRPr="00065756">
              <w:rPr>
                <w:sz w:val="16"/>
                <w:szCs w:val="16"/>
              </w:rPr>
              <w:t>Bin number j</w:t>
            </w:r>
          </w:p>
        </w:tc>
        <w:tc>
          <w:tcPr>
            <w:tcW w:w="741" w:type="dxa"/>
            <w:tcBorders>
              <w:top w:val="single" w:sz="4" w:space="0" w:color="0070C0"/>
              <w:left w:val="single" w:sz="4" w:space="0" w:color="0070C0"/>
              <w:bottom w:val="single" w:sz="4" w:space="0" w:color="0070C0"/>
              <w:right w:val="single" w:sz="4" w:space="0" w:color="0070C0"/>
            </w:tcBorders>
          </w:tcPr>
          <w:p w14:paraId="00000068" w14:textId="77777777" w:rsidR="0062341F" w:rsidRPr="00065756" w:rsidRDefault="00000000" w:rsidP="00065756">
            <w:pPr>
              <w:spacing w:after="0" w:line="240" w:lineRule="auto"/>
              <w:rPr>
                <w:sz w:val="16"/>
                <w:szCs w:val="16"/>
              </w:rPr>
            </w:pPr>
            <w:r w:rsidRPr="00065756">
              <w:rPr>
                <w:sz w:val="16"/>
                <w:szCs w:val="16"/>
              </w:rPr>
              <w:t>1</w:t>
            </w:r>
          </w:p>
        </w:tc>
        <w:tc>
          <w:tcPr>
            <w:tcW w:w="741" w:type="dxa"/>
            <w:tcBorders>
              <w:top w:val="single" w:sz="4" w:space="0" w:color="0070C0"/>
              <w:left w:val="single" w:sz="4" w:space="0" w:color="0070C0"/>
              <w:bottom w:val="single" w:sz="4" w:space="0" w:color="0070C0"/>
              <w:right w:val="single" w:sz="4" w:space="0" w:color="0070C0"/>
            </w:tcBorders>
          </w:tcPr>
          <w:p w14:paraId="00000069" w14:textId="77777777" w:rsidR="0062341F" w:rsidRPr="00065756" w:rsidRDefault="00000000" w:rsidP="00065756">
            <w:pPr>
              <w:spacing w:after="0" w:line="240" w:lineRule="auto"/>
              <w:rPr>
                <w:sz w:val="16"/>
                <w:szCs w:val="16"/>
              </w:rPr>
            </w:pPr>
            <w:r w:rsidRPr="00065756">
              <w:rPr>
                <w:sz w:val="16"/>
                <w:szCs w:val="16"/>
              </w:rPr>
              <w:t>2</w:t>
            </w:r>
          </w:p>
        </w:tc>
        <w:tc>
          <w:tcPr>
            <w:tcW w:w="741" w:type="dxa"/>
            <w:tcBorders>
              <w:top w:val="single" w:sz="4" w:space="0" w:color="0070C0"/>
              <w:left w:val="single" w:sz="4" w:space="0" w:color="0070C0"/>
              <w:bottom w:val="single" w:sz="4" w:space="0" w:color="0070C0"/>
              <w:right w:val="single" w:sz="4" w:space="0" w:color="0070C0"/>
            </w:tcBorders>
          </w:tcPr>
          <w:p w14:paraId="0000006A" w14:textId="77777777" w:rsidR="0062341F" w:rsidRPr="00065756" w:rsidRDefault="00000000" w:rsidP="00065756">
            <w:pPr>
              <w:spacing w:after="0" w:line="240" w:lineRule="auto"/>
              <w:rPr>
                <w:sz w:val="16"/>
                <w:szCs w:val="16"/>
              </w:rPr>
            </w:pPr>
            <w:r w:rsidRPr="00065756">
              <w:rPr>
                <w:sz w:val="16"/>
                <w:szCs w:val="16"/>
              </w:rPr>
              <w:t>3</w:t>
            </w:r>
          </w:p>
        </w:tc>
        <w:tc>
          <w:tcPr>
            <w:tcW w:w="741" w:type="dxa"/>
            <w:tcBorders>
              <w:top w:val="single" w:sz="4" w:space="0" w:color="0070C0"/>
              <w:left w:val="single" w:sz="4" w:space="0" w:color="0070C0"/>
              <w:bottom w:val="single" w:sz="4" w:space="0" w:color="0070C0"/>
              <w:right w:val="single" w:sz="4" w:space="0" w:color="0070C0"/>
            </w:tcBorders>
          </w:tcPr>
          <w:p w14:paraId="0000006B" w14:textId="77777777" w:rsidR="0062341F" w:rsidRPr="00065756" w:rsidRDefault="00000000" w:rsidP="00065756">
            <w:pPr>
              <w:spacing w:after="0" w:line="240" w:lineRule="auto"/>
              <w:rPr>
                <w:sz w:val="16"/>
                <w:szCs w:val="16"/>
              </w:rPr>
            </w:pPr>
            <w:r w:rsidRPr="00065756">
              <w:rPr>
                <w:sz w:val="16"/>
                <w:szCs w:val="16"/>
              </w:rPr>
              <w:t>4</w:t>
            </w:r>
          </w:p>
        </w:tc>
        <w:tc>
          <w:tcPr>
            <w:tcW w:w="741" w:type="dxa"/>
            <w:tcBorders>
              <w:top w:val="single" w:sz="4" w:space="0" w:color="0070C0"/>
              <w:left w:val="single" w:sz="4" w:space="0" w:color="0070C0"/>
              <w:bottom w:val="single" w:sz="4" w:space="0" w:color="0070C0"/>
              <w:right w:val="single" w:sz="4" w:space="0" w:color="0070C0"/>
            </w:tcBorders>
          </w:tcPr>
          <w:p w14:paraId="0000006C" w14:textId="77777777" w:rsidR="0062341F" w:rsidRPr="00065756" w:rsidRDefault="00000000" w:rsidP="00065756">
            <w:pPr>
              <w:spacing w:after="0" w:line="240" w:lineRule="auto"/>
              <w:rPr>
                <w:sz w:val="16"/>
                <w:szCs w:val="16"/>
              </w:rPr>
            </w:pPr>
            <w:r w:rsidRPr="00065756">
              <w:rPr>
                <w:sz w:val="16"/>
                <w:szCs w:val="16"/>
              </w:rPr>
              <w:t>5</w:t>
            </w:r>
          </w:p>
        </w:tc>
        <w:tc>
          <w:tcPr>
            <w:tcW w:w="741" w:type="dxa"/>
            <w:tcBorders>
              <w:top w:val="single" w:sz="4" w:space="0" w:color="0070C0"/>
              <w:left w:val="single" w:sz="4" w:space="0" w:color="0070C0"/>
              <w:bottom w:val="single" w:sz="4" w:space="0" w:color="0070C0"/>
              <w:right w:val="single" w:sz="4" w:space="0" w:color="0070C0"/>
            </w:tcBorders>
          </w:tcPr>
          <w:p w14:paraId="0000006D" w14:textId="77777777" w:rsidR="0062341F" w:rsidRPr="00065756" w:rsidRDefault="00000000" w:rsidP="00065756">
            <w:pPr>
              <w:spacing w:after="0" w:line="240" w:lineRule="auto"/>
              <w:rPr>
                <w:sz w:val="16"/>
                <w:szCs w:val="16"/>
              </w:rPr>
            </w:pPr>
            <w:r w:rsidRPr="00065756">
              <w:rPr>
                <w:sz w:val="16"/>
                <w:szCs w:val="16"/>
              </w:rPr>
              <w:t>6</w:t>
            </w:r>
          </w:p>
        </w:tc>
        <w:tc>
          <w:tcPr>
            <w:tcW w:w="741" w:type="dxa"/>
            <w:tcBorders>
              <w:top w:val="single" w:sz="4" w:space="0" w:color="0070C0"/>
              <w:left w:val="single" w:sz="4" w:space="0" w:color="0070C0"/>
              <w:bottom w:val="single" w:sz="4" w:space="0" w:color="0070C0"/>
              <w:right w:val="single" w:sz="4" w:space="0" w:color="0070C0"/>
            </w:tcBorders>
          </w:tcPr>
          <w:p w14:paraId="0000006E" w14:textId="77777777" w:rsidR="0062341F" w:rsidRPr="00065756" w:rsidRDefault="00000000" w:rsidP="00065756">
            <w:pPr>
              <w:spacing w:after="0" w:line="240" w:lineRule="auto"/>
              <w:rPr>
                <w:sz w:val="16"/>
                <w:szCs w:val="16"/>
              </w:rPr>
            </w:pPr>
            <w:r w:rsidRPr="00065756">
              <w:rPr>
                <w:sz w:val="16"/>
                <w:szCs w:val="16"/>
              </w:rPr>
              <w:t>7</w:t>
            </w:r>
          </w:p>
        </w:tc>
        <w:tc>
          <w:tcPr>
            <w:tcW w:w="741" w:type="dxa"/>
            <w:tcBorders>
              <w:top w:val="single" w:sz="4" w:space="0" w:color="0070C0"/>
              <w:left w:val="single" w:sz="4" w:space="0" w:color="0070C0"/>
              <w:bottom w:val="single" w:sz="4" w:space="0" w:color="0070C0"/>
              <w:right w:val="single" w:sz="4" w:space="0" w:color="0070C0"/>
            </w:tcBorders>
          </w:tcPr>
          <w:p w14:paraId="0000006F" w14:textId="77777777" w:rsidR="0062341F" w:rsidRPr="00065756" w:rsidRDefault="00000000" w:rsidP="00065756">
            <w:pPr>
              <w:spacing w:after="0" w:line="240" w:lineRule="auto"/>
              <w:rPr>
                <w:sz w:val="16"/>
                <w:szCs w:val="16"/>
              </w:rPr>
            </w:pPr>
            <w:r w:rsidRPr="00065756">
              <w:rPr>
                <w:sz w:val="16"/>
                <w:szCs w:val="16"/>
              </w:rPr>
              <w:t>8</w:t>
            </w:r>
          </w:p>
        </w:tc>
        <w:tc>
          <w:tcPr>
            <w:tcW w:w="741" w:type="dxa"/>
            <w:tcBorders>
              <w:top w:val="single" w:sz="4" w:space="0" w:color="0070C0"/>
              <w:left w:val="single" w:sz="4" w:space="0" w:color="0070C0"/>
              <w:bottom w:val="single" w:sz="4" w:space="0" w:color="0070C0"/>
              <w:right w:val="single" w:sz="4" w:space="0" w:color="0070C0"/>
            </w:tcBorders>
          </w:tcPr>
          <w:p w14:paraId="00000070" w14:textId="77777777" w:rsidR="0062341F" w:rsidRPr="00065756" w:rsidRDefault="00000000" w:rsidP="00065756">
            <w:pPr>
              <w:spacing w:after="0" w:line="240" w:lineRule="auto"/>
              <w:rPr>
                <w:sz w:val="16"/>
                <w:szCs w:val="16"/>
              </w:rPr>
            </w:pPr>
            <w:r w:rsidRPr="00065756">
              <w:rPr>
                <w:sz w:val="16"/>
                <w:szCs w:val="16"/>
              </w:rPr>
              <w:t>9</w:t>
            </w:r>
          </w:p>
        </w:tc>
      </w:tr>
      <w:tr w:rsidR="0062341F" w:rsidRPr="00065756" w14:paraId="189B545F" w14:textId="77777777" w:rsidTr="00065756">
        <w:trPr>
          <w:trHeight w:val="267"/>
        </w:trPr>
        <w:tc>
          <w:tcPr>
            <w:tcW w:w="1945" w:type="dxa"/>
            <w:tcBorders>
              <w:top w:val="single" w:sz="4" w:space="0" w:color="0070C0"/>
              <w:left w:val="single" w:sz="4" w:space="0" w:color="0070C0"/>
              <w:bottom w:val="single" w:sz="4" w:space="0" w:color="0070C0"/>
              <w:right w:val="single" w:sz="4" w:space="0" w:color="0070C0"/>
            </w:tcBorders>
          </w:tcPr>
          <w:p w14:paraId="00000071" w14:textId="77777777" w:rsidR="0062341F" w:rsidRPr="00065756" w:rsidRDefault="00000000" w:rsidP="00065756">
            <w:pPr>
              <w:spacing w:after="0" w:line="240" w:lineRule="auto"/>
              <w:rPr>
                <w:rFonts w:eastAsia="Quattrocento Sans"/>
                <w:sz w:val="16"/>
                <w:szCs w:val="16"/>
              </w:rPr>
            </w:pPr>
            <w:r w:rsidRPr="00065756">
              <w:rPr>
                <w:sz w:val="16"/>
                <w:szCs w:val="16"/>
              </w:rPr>
              <w:t xml:space="preserve">Outdoor temperature </w:t>
            </w:r>
            <w:proofErr w:type="spellStart"/>
            <w:r w:rsidRPr="00065756">
              <w:rPr>
                <w:sz w:val="16"/>
                <w:szCs w:val="16"/>
              </w:rPr>
              <w:t>tj</w:t>
            </w:r>
            <w:proofErr w:type="spellEnd"/>
            <w:r w:rsidRPr="00065756">
              <w:rPr>
                <w:sz w:val="16"/>
                <w:szCs w:val="16"/>
              </w:rPr>
              <w:t xml:space="preserve"> </w:t>
            </w:r>
            <w:sdt>
              <w:sdtPr>
                <w:rPr>
                  <w:sz w:val="16"/>
                  <w:szCs w:val="16"/>
                </w:rPr>
                <w:tag w:val="goog_rdk_1"/>
                <w:id w:val="-1588690828"/>
              </w:sdtPr>
              <w:sdtContent>
                <w:r w:rsidRPr="00065756">
                  <w:rPr>
                    <w:rFonts w:ascii="Cambria Math" w:eastAsia="Arial Unicode MS" w:hAnsi="Cambria Math" w:cs="Cambria Math"/>
                    <w:sz w:val="16"/>
                    <w:szCs w:val="16"/>
                  </w:rPr>
                  <w:t>℃</w:t>
                </w:r>
              </w:sdtContent>
            </w:sdt>
          </w:p>
        </w:tc>
        <w:tc>
          <w:tcPr>
            <w:tcW w:w="741" w:type="dxa"/>
            <w:tcBorders>
              <w:top w:val="single" w:sz="4" w:space="0" w:color="0070C0"/>
              <w:left w:val="single" w:sz="4" w:space="0" w:color="0070C0"/>
              <w:bottom w:val="single" w:sz="4" w:space="0" w:color="0070C0"/>
              <w:right w:val="single" w:sz="4" w:space="0" w:color="0070C0"/>
            </w:tcBorders>
          </w:tcPr>
          <w:p w14:paraId="00000072" w14:textId="77777777" w:rsidR="0062341F" w:rsidRPr="00065756" w:rsidRDefault="00000000" w:rsidP="00065756">
            <w:pPr>
              <w:spacing w:after="0" w:line="240" w:lineRule="auto"/>
              <w:rPr>
                <w:sz w:val="16"/>
                <w:szCs w:val="16"/>
              </w:rPr>
            </w:pPr>
            <w:r w:rsidRPr="00065756">
              <w:rPr>
                <w:sz w:val="16"/>
                <w:szCs w:val="16"/>
              </w:rPr>
              <w:t>21</w:t>
            </w:r>
          </w:p>
        </w:tc>
        <w:tc>
          <w:tcPr>
            <w:tcW w:w="741" w:type="dxa"/>
            <w:tcBorders>
              <w:top w:val="single" w:sz="4" w:space="0" w:color="0070C0"/>
              <w:left w:val="single" w:sz="4" w:space="0" w:color="0070C0"/>
              <w:bottom w:val="single" w:sz="4" w:space="0" w:color="0070C0"/>
              <w:right w:val="single" w:sz="4" w:space="0" w:color="0070C0"/>
            </w:tcBorders>
          </w:tcPr>
          <w:p w14:paraId="00000073" w14:textId="77777777" w:rsidR="0062341F" w:rsidRPr="00065756" w:rsidRDefault="00000000" w:rsidP="00065756">
            <w:pPr>
              <w:spacing w:after="0" w:line="240" w:lineRule="auto"/>
              <w:rPr>
                <w:sz w:val="16"/>
                <w:szCs w:val="16"/>
              </w:rPr>
            </w:pPr>
            <w:r w:rsidRPr="00065756">
              <w:rPr>
                <w:sz w:val="16"/>
                <w:szCs w:val="16"/>
              </w:rPr>
              <w:t>22</w:t>
            </w:r>
          </w:p>
        </w:tc>
        <w:tc>
          <w:tcPr>
            <w:tcW w:w="741" w:type="dxa"/>
            <w:tcBorders>
              <w:top w:val="single" w:sz="4" w:space="0" w:color="0070C0"/>
              <w:left w:val="single" w:sz="4" w:space="0" w:color="0070C0"/>
              <w:bottom w:val="single" w:sz="4" w:space="0" w:color="0070C0"/>
              <w:right w:val="single" w:sz="4" w:space="0" w:color="0070C0"/>
            </w:tcBorders>
          </w:tcPr>
          <w:p w14:paraId="00000074" w14:textId="77777777" w:rsidR="0062341F" w:rsidRPr="00065756" w:rsidRDefault="00000000" w:rsidP="00065756">
            <w:pPr>
              <w:spacing w:after="0" w:line="240" w:lineRule="auto"/>
              <w:rPr>
                <w:sz w:val="16"/>
                <w:szCs w:val="16"/>
              </w:rPr>
            </w:pPr>
            <w:r w:rsidRPr="00065756">
              <w:rPr>
                <w:sz w:val="16"/>
                <w:szCs w:val="16"/>
              </w:rPr>
              <w:t>23</w:t>
            </w:r>
          </w:p>
        </w:tc>
        <w:tc>
          <w:tcPr>
            <w:tcW w:w="741" w:type="dxa"/>
            <w:tcBorders>
              <w:top w:val="single" w:sz="4" w:space="0" w:color="0070C0"/>
              <w:left w:val="single" w:sz="4" w:space="0" w:color="0070C0"/>
              <w:bottom w:val="single" w:sz="4" w:space="0" w:color="0070C0"/>
              <w:right w:val="single" w:sz="4" w:space="0" w:color="0070C0"/>
            </w:tcBorders>
          </w:tcPr>
          <w:p w14:paraId="00000075" w14:textId="77777777" w:rsidR="0062341F" w:rsidRPr="00065756" w:rsidRDefault="00000000" w:rsidP="00065756">
            <w:pPr>
              <w:spacing w:after="0" w:line="240" w:lineRule="auto"/>
              <w:rPr>
                <w:sz w:val="16"/>
                <w:szCs w:val="16"/>
              </w:rPr>
            </w:pPr>
            <w:r w:rsidRPr="00065756">
              <w:rPr>
                <w:sz w:val="16"/>
                <w:szCs w:val="16"/>
              </w:rPr>
              <w:t>24</w:t>
            </w:r>
          </w:p>
        </w:tc>
        <w:tc>
          <w:tcPr>
            <w:tcW w:w="741" w:type="dxa"/>
            <w:tcBorders>
              <w:top w:val="single" w:sz="4" w:space="0" w:color="0070C0"/>
              <w:left w:val="single" w:sz="4" w:space="0" w:color="0070C0"/>
              <w:bottom w:val="single" w:sz="4" w:space="0" w:color="0070C0"/>
              <w:right w:val="single" w:sz="4" w:space="0" w:color="0070C0"/>
            </w:tcBorders>
          </w:tcPr>
          <w:p w14:paraId="00000076" w14:textId="77777777" w:rsidR="0062341F" w:rsidRPr="00065756" w:rsidRDefault="00000000" w:rsidP="00065756">
            <w:pPr>
              <w:spacing w:after="0" w:line="240" w:lineRule="auto"/>
              <w:rPr>
                <w:sz w:val="16"/>
                <w:szCs w:val="16"/>
              </w:rPr>
            </w:pPr>
            <w:r w:rsidRPr="00065756">
              <w:rPr>
                <w:sz w:val="16"/>
                <w:szCs w:val="16"/>
              </w:rPr>
              <w:t>25</w:t>
            </w:r>
          </w:p>
        </w:tc>
        <w:tc>
          <w:tcPr>
            <w:tcW w:w="741" w:type="dxa"/>
            <w:tcBorders>
              <w:top w:val="single" w:sz="4" w:space="0" w:color="0070C0"/>
              <w:left w:val="single" w:sz="4" w:space="0" w:color="0070C0"/>
              <w:bottom w:val="single" w:sz="4" w:space="0" w:color="0070C0"/>
              <w:right w:val="single" w:sz="4" w:space="0" w:color="0070C0"/>
            </w:tcBorders>
          </w:tcPr>
          <w:p w14:paraId="00000077" w14:textId="77777777" w:rsidR="0062341F" w:rsidRPr="00065756" w:rsidRDefault="00000000" w:rsidP="00065756">
            <w:pPr>
              <w:spacing w:after="0" w:line="240" w:lineRule="auto"/>
              <w:rPr>
                <w:sz w:val="16"/>
                <w:szCs w:val="16"/>
              </w:rPr>
            </w:pPr>
            <w:r w:rsidRPr="00065756">
              <w:rPr>
                <w:sz w:val="16"/>
                <w:szCs w:val="16"/>
              </w:rPr>
              <w:t>26</w:t>
            </w:r>
          </w:p>
        </w:tc>
        <w:tc>
          <w:tcPr>
            <w:tcW w:w="741" w:type="dxa"/>
            <w:tcBorders>
              <w:top w:val="single" w:sz="4" w:space="0" w:color="0070C0"/>
              <w:left w:val="single" w:sz="4" w:space="0" w:color="0070C0"/>
              <w:bottom w:val="single" w:sz="4" w:space="0" w:color="0070C0"/>
              <w:right w:val="single" w:sz="4" w:space="0" w:color="0070C0"/>
            </w:tcBorders>
          </w:tcPr>
          <w:p w14:paraId="00000078" w14:textId="77777777" w:rsidR="0062341F" w:rsidRPr="00065756" w:rsidRDefault="00000000" w:rsidP="00065756">
            <w:pPr>
              <w:spacing w:after="0" w:line="240" w:lineRule="auto"/>
              <w:rPr>
                <w:sz w:val="16"/>
                <w:szCs w:val="16"/>
              </w:rPr>
            </w:pPr>
            <w:r w:rsidRPr="00065756">
              <w:rPr>
                <w:sz w:val="16"/>
                <w:szCs w:val="16"/>
              </w:rPr>
              <w:t>27</w:t>
            </w:r>
          </w:p>
        </w:tc>
        <w:tc>
          <w:tcPr>
            <w:tcW w:w="741" w:type="dxa"/>
            <w:tcBorders>
              <w:top w:val="single" w:sz="4" w:space="0" w:color="0070C0"/>
              <w:left w:val="single" w:sz="4" w:space="0" w:color="0070C0"/>
              <w:bottom w:val="single" w:sz="4" w:space="0" w:color="0070C0"/>
              <w:right w:val="single" w:sz="4" w:space="0" w:color="0070C0"/>
            </w:tcBorders>
          </w:tcPr>
          <w:p w14:paraId="00000079" w14:textId="77777777" w:rsidR="0062341F" w:rsidRPr="00065756" w:rsidRDefault="00000000" w:rsidP="00065756">
            <w:pPr>
              <w:spacing w:after="0" w:line="240" w:lineRule="auto"/>
              <w:rPr>
                <w:sz w:val="16"/>
                <w:szCs w:val="16"/>
              </w:rPr>
            </w:pPr>
            <w:r w:rsidRPr="00065756">
              <w:rPr>
                <w:sz w:val="16"/>
                <w:szCs w:val="16"/>
              </w:rPr>
              <w:t>28</w:t>
            </w:r>
          </w:p>
        </w:tc>
        <w:tc>
          <w:tcPr>
            <w:tcW w:w="741" w:type="dxa"/>
            <w:tcBorders>
              <w:top w:val="single" w:sz="4" w:space="0" w:color="0070C0"/>
              <w:left w:val="single" w:sz="4" w:space="0" w:color="0070C0"/>
              <w:bottom w:val="single" w:sz="4" w:space="0" w:color="0070C0"/>
              <w:right w:val="single" w:sz="4" w:space="0" w:color="0070C0"/>
            </w:tcBorders>
          </w:tcPr>
          <w:p w14:paraId="0000007A" w14:textId="77777777" w:rsidR="0062341F" w:rsidRPr="00065756" w:rsidRDefault="00000000" w:rsidP="00065756">
            <w:pPr>
              <w:spacing w:after="0" w:line="240" w:lineRule="auto"/>
              <w:rPr>
                <w:sz w:val="16"/>
                <w:szCs w:val="16"/>
              </w:rPr>
            </w:pPr>
            <w:r w:rsidRPr="00065756">
              <w:rPr>
                <w:sz w:val="16"/>
                <w:szCs w:val="16"/>
              </w:rPr>
              <w:t>29</w:t>
            </w:r>
          </w:p>
        </w:tc>
      </w:tr>
      <w:tr w:rsidR="0062341F" w:rsidRPr="00065756" w14:paraId="1A00835A" w14:textId="77777777" w:rsidTr="00065756">
        <w:trPr>
          <w:trHeight w:val="228"/>
        </w:trPr>
        <w:tc>
          <w:tcPr>
            <w:tcW w:w="1945" w:type="dxa"/>
            <w:tcBorders>
              <w:top w:val="single" w:sz="4" w:space="0" w:color="0070C0"/>
              <w:left w:val="single" w:sz="4" w:space="0" w:color="0070C0"/>
              <w:bottom w:val="single" w:sz="4" w:space="0" w:color="0070C0"/>
              <w:right w:val="single" w:sz="4" w:space="0" w:color="0070C0"/>
            </w:tcBorders>
          </w:tcPr>
          <w:p w14:paraId="0000007B" w14:textId="77777777" w:rsidR="0062341F" w:rsidRPr="00065756" w:rsidRDefault="00000000" w:rsidP="00065756">
            <w:pPr>
              <w:spacing w:after="0" w:line="240" w:lineRule="auto"/>
              <w:rPr>
                <w:sz w:val="16"/>
                <w:szCs w:val="16"/>
              </w:rPr>
            </w:pPr>
            <w:r w:rsidRPr="00065756">
              <w:rPr>
                <w:sz w:val="16"/>
                <w:szCs w:val="16"/>
              </w:rPr>
              <w:t xml:space="preserve">Fractional bin hours </w:t>
            </w:r>
            <w:proofErr w:type="spellStart"/>
            <w:r w:rsidRPr="00065756">
              <w:rPr>
                <w:sz w:val="16"/>
                <w:szCs w:val="16"/>
              </w:rPr>
              <w:t>n</w:t>
            </w:r>
            <w:r w:rsidRPr="00065756">
              <w:rPr>
                <w:sz w:val="16"/>
                <w:szCs w:val="16"/>
                <w:vertAlign w:val="subscript"/>
              </w:rPr>
              <w:t>j</w:t>
            </w:r>
            <w:proofErr w:type="spellEnd"/>
          </w:p>
        </w:tc>
        <w:tc>
          <w:tcPr>
            <w:tcW w:w="741" w:type="dxa"/>
            <w:tcBorders>
              <w:top w:val="single" w:sz="4" w:space="0" w:color="0070C0"/>
              <w:left w:val="single" w:sz="4" w:space="0" w:color="0070C0"/>
              <w:bottom w:val="single" w:sz="4" w:space="0" w:color="0070C0"/>
              <w:right w:val="single" w:sz="4" w:space="0" w:color="0070C0"/>
            </w:tcBorders>
          </w:tcPr>
          <w:p w14:paraId="0000007C" w14:textId="77777777" w:rsidR="0062341F" w:rsidRPr="00065756" w:rsidRDefault="00000000" w:rsidP="00065756">
            <w:pPr>
              <w:spacing w:after="0" w:line="240" w:lineRule="auto"/>
              <w:rPr>
                <w:sz w:val="16"/>
                <w:szCs w:val="16"/>
              </w:rPr>
            </w:pPr>
            <w:r w:rsidRPr="00065756">
              <w:rPr>
                <w:sz w:val="16"/>
                <w:szCs w:val="16"/>
              </w:rPr>
              <w:t>0.034</w:t>
            </w:r>
          </w:p>
        </w:tc>
        <w:tc>
          <w:tcPr>
            <w:tcW w:w="741" w:type="dxa"/>
            <w:tcBorders>
              <w:top w:val="single" w:sz="4" w:space="0" w:color="0070C0"/>
              <w:left w:val="single" w:sz="4" w:space="0" w:color="0070C0"/>
              <w:bottom w:val="single" w:sz="4" w:space="0" w:color="0070C0"/>
              <w:right w:val="single" w:sz="4" w:space="0" w:color="0070C0"/>
            </w:tcBorders>
          </w:tcPr>
          <w:p w14:paraId="0000007D" w14:textId="77777777" w:rsidR="0062341F" w:rsidRPr="00065756" w:rsidRDefault="00000000" w:rsidP="00065756">
            <w:pPr>
              <w:spacing w:after="0" w:line="240" w:lineRule="auto"/>
              <w:rPr>
                <w:sz w:val="16"/>
                <w:szCs w:val="16"/>
              </w:rPr>
            </w:pPr>
            <w:r w:rsidRPr="00065756">
              <w:rPr>
                <w:sz w:val="16"/>
                <w:szCs w:val="16"/>
              </w:rPr>
              <w:t>0.038</w:t>
            </w:r>
          </w:p>
        </w:tc>
        <w:tc>
          <w:tcPr>
            <w:tcW w:w="741" w:type="dxa"/>
            <w:tcBorders>
              <w:top w:val="single" w:sz="4" w:space="0" w:color="0070C0"/>
              <w:left w:val="single" w:sz="4" w:space="0" w:color="0070C0"/>
              <w:bottom w:val="single" w:sz="4" w:space="0" w:color="0070C0"/>
              <w:right w:val="single" w:sz="4" w:space="0" w:color="0070C0"/>
            </w:tcBorders>
          </w:tcPr>
          <w:p w14:paraId="0000007E" w14:textId="77777777" w:rsidR="0062341F" w:rsidRPr="00065756" w:rsidRDefault="00000000" w:rsidP="00065756">
            <w:pPr>
              <w:spacing w:after="0" w:line="240" w:lineRule="auto"/>
              <w:rPr>
                <w:sz w:val="16"/>
                <w:szCs w:val="16"/>
              </w:rPr>
            </w:pPr>
            <w:r w:rsidRPr="00065756">
              <w:rPr>
                <w:sz w:val="16"/>
                <w:szCs w:val="16"/>
              </w:rPr>
              <w:t>0.038</w:t>
            </w:r>
          </w:p>
        </w:tc>
        <w:tc>
          <w:tcPr>
            <w:tcW w:w="741" w:type="dxa"/>
            <w:tcBorders>
              <w:top w:val="single" w:sz="4" w:space="0" w:color="0070C0"/>
              <w:left w:val="single" w:sz="4" w:space="0" w:color="0070C0"/>
              <w:bottom w:val="single" w:sz="4" w:space="0" w:color="0070C0"/>
              <w:right w:val="single" w:sz="4" w:space="0" w:color="0070C0"/>
            </w:tcBorders>
          </w:tcPr>
          <w:p w14:paraId="0000007F" w14:textId="77777777" w:rsidR="0062341F" w:rsidRPr="00065756" w:rsidRDefault="00000000" w:rsidP="00065756">
            <w:pPr>
              <w:spacing w:after="0" w:line="240" w:lineRule="auto"/>
              <w:rPr>
                <w:sz w:val="16"/>
                <w:szCs w:val="16"/>
              </w:rPr>
            </w:pPr>
            <w:r w:rsidRPr="00065756">
              <w:rPr>
                <w:sz w:val="16"/>
                <w:szCs w:val="16"/>
              </w:rPr>
              <w:t>0.042</w:t>
            </w:r>
          </w:p>
        </w:tc>
        <w:tc>
          <w:tcPr>
            <w:tcW w:w="741" w:type="dxa"/>
            <w:tcBorders>
              <w:top w:val="single" w:sz="4" w:space="0" w:color="0070C0"/>
              <w:left w:val="single" w:sz="4" w:space="0" w:color="0070C0"/>
              <w:bottom w:val="single" w:sz="4" w:space="0" w:color="0070C0"/>
              <w:right w:val="single" w:sz="4" w:space="0" w:color="0070C0"/>
            </w:tcBorders>
          </w:tcPr>
          <w:p w14:paraId="00000080" w14:textId="77777777" w:rsidR="0062341F" w:rsidRPr="00065756" w:rsidRDefault="00000000" w:rsidP="00065756">
            <w:pPr>
              <w:spacing w:after="0" w:line="240" w:lineRule="auto"/>
              <w:rPr>
                <w:sz w:val="16"/>
                <w:szCs w:val="16"/>
              </w:rPr>
            </w:pPr>
            <w:r w:rsidRPr="00065756">
              <w:rPr>
                <w:sz w:val="16"/>
                <w:szCs w:val="16"/>
              </w:rPr>
              <w:t>0.051</w:t>
            </w:r>
          </w:p>
        </w:tc>
        <w:tc>
          <w:tcPr>
            <w:tcW w:w="741" w:type="dxa"/>
            <w:tcBorders>
              <w:top w:val="single" w:sz="4" w:space="0" w:color="0070C0"/>
              <w:left w:val="single" w:sz="4" w:space="0" w:color="0070C0"/>
              <w:bottom w:val="single" w:sz="4" w:space="0" w:color="0070C0"/>
              <w:right w:val="single" w:sz="4" w:space="0" w:color="0070C0"/>
            </w:tcBorders>
          </w:tcPr>
          <w:p w14:paraId="00000081" w14:textId="77777777" w:rsidR="0062341F" w:rsidRPr="00065756" w:rsidRDefault="00000000" w:rsidP="00065756">
            <w:pPr>
              <w:spacing w:after="0" w:line="240" w:lineRule="auto"/>
              <w:rPr>
                <w:sz w:val="16"/>
                <w:szCs w:val="16"/>
              </w:rPr>
            </w:pPr>
            <w:r w:rsidRPr="00065756">
              <w:rPr>
                <w:sz w:val="16"/>
                <w:szCs w:val="16"/>
              </w:rPr>
              <w:t>0.055</w:t>
            </w:r>
          </w:p>
        </w:tc>
        <w:tc>
          <w:tcPr>
            <w:tcW w:w="741" w:type="dxa"/>
            <w:tcBorders>
              <w:top w:val="single" w:sz="4" w:space="0" w:color="0070C0"/>
              <w:left w:val="single" w:sz="4" w:space="0" w:color="0070C0"/>
              <w:bottom w:val="single" w:sz="4" w:space="0" w:color="0070C0"/>
              <w:right w:val="single" w:sz="4" w:space="0" w:color="0070C0"/>
            </w:tcBorders>
          </w:tcPr>
          <w:p w14:paraId="00000082" w14:textId="77777777" w:rsidR="0062341F" w:rsidRPr="00065756" w:rsidRDefault="00000000" w:rsidP="00065756">
            <w:pPr>
              <w:spacing w:after="0" w:line="240" w:lineRule="auto"/>
              <w:rPr>
                <w:sz w:val="16"/>
                <w:szCs w:val="16"/>
              </w:rPr>
            </w:pPr>
            <w:r w:rsidRPr="00065756">
              <w:rPr>
                <w:sz w:val="16"/>
                <w:szCs w:val="16"/>
              </w:rPr>
              <w:t>0.072</w:t>
            </w:r>
          </w:p>
        </w:tc>
        <w:tc>
          <w:tcPr>
            <w:tcW w:w="741" w:type="dxa"/>
            <w:tcBorders>
              <w:top w:val="single" w:sz="4" w:space="0" w:color="0070C0"/>
              <w:left w:val="single" w:sz="4" w:space="0" w:color="0070C0"/>
              <w:bottom w:val="single" w:sz="4" w:space="0" w:color="0070C0"/>
              <w:right w:val="single" w:sz="4" w:space="0" w:color="0070C0"/>
            </w:tcBorders>
          </w:tcPr>
          <w:p w14:paraId="00000083" w14:textId="77777777" w:rsidR="0062341F" w:rsidRPr="00065756" w:rsidRDefault="00000000" w:rsidP="00065756">
            <w:pPr>
              <w:spacing w:after="0" w:line="240" w:lineRule="auto"/>
              <w:rPr>
                <w:sz w:val="16"/>
                <w:szCs w:val="16"/>
              </w:rPr>
            </w:pPr>
            <w:r w:rsidRPr="00065756">
              <w:rPr>
                <w:sz w:val="16"/>
                <w:szCs w:val="16"/>
              </w:rPr>
              <w:t>0.088</w:t>
            </w:r>
          </w:p>
        </w:tc>
        <w:tc>
          <w:tcPr>
            <w:tcW w:w="741" w:type="dxa"/>
            <w:tcBorders>
              <w:top w:val="single" w:sz="4" w:space="0" w:color="0070C0"/>
              <w:left w:val="single" w:sz="4" w:space="0" w:color="0070C0"/>
              <w:bottom w:val="single" w:sz="4" w:space="0" w:color="0070C0"/>
              <w:right w:val="single" w:sz="4" w:space="0" w:color="0070C0"/>
            </w:tcBorders>
          </w:tcPr>
          <w:p w14:paraId="00000084" w14:textId="77777777" w:rsidR="0062341F" w:rsidRPr="00065756" w:rsidRDefault="00000000" w:rsidP="00065756">
            <w:pPr>
              <w:spacing w:after="0" w:line="240" w:lineRule="auto"/>
              <w:rPr>
                <w:sz w:val="16"/>
                <w:szCs w:val="16"/>
              </w:rPr>
            </w:pPr>
            <w:r w:rsidRPr="00065756">
              <w:rPr>
                <w:sz w:val="16"/>
                <w:szCs w:val="16"/>
              </w:rPr>
              <w:t>0.103</w:t>
            </w:r>
          </w:p>
        </w:tc>
      </w:tr>
      <w:tr w:rsidR="0062341F" w:rsidRPr="00065756" w14:paraId="20BBC813" w14:textId="77777777" w:rsidTr="00065756">
        <w:trPr>
          <w:trHeight w:val="228"/>
        </w:trPr>
        <w:tc>
          <w:tcPr>
            <w:tcW w:w="1945" w:type="dxa"/>
            <w:tcBorders>
              <w:top w:val="single" w:sz="4" w:space="0" w:color="0070C0"/>
              <w:left w:val="single" w:sz="4" w:space="0" w:color="0070C0"/>
              <w:bottom w:val="single" w:sz="4" w:space="0" w:color="0070C0"/>
              <w:right w:val="single" w:sz="4" w:space="0" w:color="0070C0"/>
            </w:tcBorders>
          </w:tcPr>
          <w:p w14:paraId="00000085" w14:textId="77777777" w:rsidR="0062341F" w:rsidRPr="00065756" w:rsidRDefault="00000000" w:rsidP="00065756">
            <w:pPr>
              <w:spacing w:after="0" w:line="240" w:lineRule="auto"/>
              <w:rPr>
                <w:sz w:val="16"/>
                <w:szCs w:val="16"/>
              </w:rPr>
            </w:pPr>
            <w:r w:rsidRPr="00065756">
              <w:rPr>
                <w:sz w:val="16"/>
                <w:szCs w:val="16"/>
              </w:rPr>
              <w:t xml:space="preserve">Bin hours </w:t>
            </w:r>
            <w:proofErr w:type="spellStart"/>
            <w:r w:rsidRPr="00065756">
              <w:rPr>
                <w:sz w:val="16"/>
                <w:szCs w:val="16"/>
              </w:rPr>
              <w:t>n</w:t>
            </w:r>
            <w:r w:rsidRPr="00065756">
              <w:rPr>
                <w:sz w:val="16"/>
                <w:szCs w:val="16"/>
                <w:vertAlign w:val="subscript"/>
              </w:rPr>
              <w:t>j</w:t>
            </w:r>
            <w:proofErr w:type="spellEnd"/>
          </w:p>
        </w:tc>
        <w:tc>
          <w:tcPr>
            <w:tcW w:w="741" w:type="dxa"/>
            <w:tcBorders>
              <w:top w:val="single" w:sz="4" w:space="0" w:color="0070C0"/>
              <w:left w:val="single" w:sz="4" w:space="0" w:color="0070C0"/>
              <w:bottom w:val="single" w:sz="4" w:space="0" w:color="0070C0"/>
              <w:right w:val="single" w:sz="4" w:space="0" w:color="0070C0"/>
            </w:tcBorders>
          </w:tcPr>
          <w:p w14:paraId="00000086" w14:textId="77777777" w:rsidR="0062341F" w:rsidRPr="00065756" w:rsidRDefault="00000000" w:rsidP="00065756">
            <w:pPr>
              <w:spacing w:after="0" w:line="240" w:lineRule="auto"/>
              <w:rPr>
                <w:sz w:val="16"/>
                <w:szCs w:val="16"/>
              </w:rPr>
            </w:pPr>
            <w:r w:rsidRPr="00065756">
              <w:rPr>
                <w:sz w:val="16"/>
                <w:szCs w:val="16"/>
              </w:rPr>
              <w:t>n1</w:t>
            </w:r>
          </w:p>
        </w:tc>
        <w:tc>
          <w:tcPr>
            <w:tcW w:w="741" w:type="dxa"/>
            <w:tcBorders>
              <w:top w:val="single" w:sz="4" w:space="0" w:color="0070C0"/>
              <w:left w:val="single" w:sz="4" w:space="0" w:color="0070C0"/>
              <w:bottom w:val="single" w:sz="4" w:space="0" w:color="0070C0"/>
              <w:right w:val="single" w:sz="4" w:space="0" w:color="0070C0"/>
            </w:tcBorders>
          </w:tcPr>
          <w:p w14:paraId="00000087"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2</w:t>
            </w:r>
          </w:p>
        </w:tc>
        <w:tc>
          <w:tcPr>
            <w:tcW w:w="741" w:type="dxa"/>
            <w:tcBorders>
              <w:top w:val="single" w:sz="4" w:space="0" w:color="0070C0"/>
              <w:left w:val="single" w:sz="4" w:space="0" w:color="0070C0"/>
              <w:bottom w:val="single" w:sz="4" w:space="0" w:color="0070C0"/>
              <w:right w:val="single" w:sz="4" w:space="0" w:color="0070C0"/>
            </w:tcBorders>
          </w:tcPr>
          <w:p w14:paraId="00000088"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3</w:t>
            </w:r>
          </w:p>
        </w:tc>
        <w:tc>
          <w:tcPr>
            <w:tcW w:w="741" w:type="dxa"/>
            <w:tcBorders>
              <w:top w:val="single" w:sz="4" w:space="0" w:color="0070C0"/>
              <w:left w:val="single" w:sz="4" w:space="0" w:color="0070C0"/>
              <w:bottom w:val="single" w:sz="4" w:space="0" w:color="0070C0"/>
              <w:right w:val="single" w:sz="4" w:space="0" w:color="0070C0"/>
            </w:tcBorders>
          </w:tcPr>
          <w:p w14:paraId="00000089"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4</w:t>
            </w:r>
          </w:p>
        </w:tc>
        <w:tc>
          <w:tcPr>
            <w:tcW w:w="741" w:type="dxa"/>
            <w:tcBorders>
              <w:top w:val="single" w:sz="4" w:space="0" w:color="0070C0"/>
              <w:left w:val="single" w:sz="4" w:space="0" w:color="0070C0"/>
              <w:bottom w:val="single" w:sz="4" w:space="0" w:color="0070C0"/>
              <w:right w:val="single" w:sz="4" w:space="0" w:color="0070C0"/>
            </w:tcBorders>
          </w:tcPr>
          <w:p w14:paraId="0000008A"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5</w:t>
            </w:r>
          </w:p>
        </w:tc>
        <w:tc>
          <w:tcPr>
            <w:tcW w:w="741" w:type="dxa"/>
            <w:tcBorders>
              <w:top w:val="single" w:sz="4" w:space="0" w:color="0070C0"/>
              <w:left w:val="single" w:sz="4" w:space="0" w:color="0070C0"/>
              <w:bottom w:val="single" w:sz="4" w:space="0" w:color="0070C0"/>
              <w:right w:val="single" w:sz="4" w:space="0" w:color="0070C0"/>
            </w:tcBorders>
          </w:tcPr>
          <w:p w14:paraId="0000008B"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6</w:t>
            </w:r>
          </w:p>
        </w:tc>
        <w:tc>
          <w:tcPr>
            <w:tcW w:w="741" w:type="dxa"/>
            <w:tcBorders>
              <w:top w:val="single" w:sz="4" w:space="0" w:color="0070C0"/>
              <w:left w:val="single" w:sz="4" w:space="0" w:color="0070C0"/>
              <w:bottom w:val="single" w:sz="4" w:space="0" w:color="0070C0"/>
              <w:right w:val="single" w:sz="4" w:space="0" w:color="0070C0"/>
            </w:tcBorders>
          </w:tcPr>
          <w:p w14:paraId="0000008C"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7</w:t>
            </w:r>
          </w:p>
        </w:tc>
        <w:tc>
          <w:tcPr>
            <w:tcW w:w="741" w:type="dxa"/>
            <w:tcBorders>
              <w:top w:val="single" w:sz="4" w:space="0" w:color="0070C0"/>
              <w:left w:val="single" w:sz="4" w:space="0" w:color="0070C0"/>
              <w:bottom w:val="single" w:sz="4" w:space="0" w:color="0070C0"/>
              <w:right w:val="single" w:sz="4" w:space="0" w:color="0070C0"/>
            </w:tcBorders>
          </w:tcPr>
          <w:p w14:paraId="0000008D"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8</w:t>
            </w:r>
          </w:p>
        </w:tc>
        <w:tc>
          <w:tcPr>
            <w:tcW w:w="741" w:type="dxa"/>
            <w:tcBorders>
              <w:top w:val="single" w:sz="4" w:space="0" w:color="0070C0"/>
              <w:left w:val="single" w:sz="4" w:space="0" w:color="0070C0"/>
              <w:bottom w:val="single" w:sz="4" w:space="0" w:color="0070C0"/>
              <w:right w:val="single" w:sz="4" w:space="0" w:color="0070C0"/>
            </w:tcBorders>
          </w:tcPr>
          <w:p w14:paraId="0000008E" w14:textId="77777777" w:rsidR="0062341F" w:rsidRPr="00065756" w:rsidRDefault="00000000" w:rsidP="00065756">
            <w:pPr>
              <w:spacing w:after="0" w:line="240" w:lineRule="auto"/>
              <w:rPr>
                <w:sz w:val="16"/>
                <w:szCs w:val="16"/>
              </w:rPr>
            </w:pPr>
            <w:r w:rsidRPr="00065756">
              <w:rPr>
                <w:sz w:val="16"/>
                <w:szCs w:val="16"/>
              </w:rPr>
              <w:t>n</w:t>
            </w:r>
            <w:r w:rsidRPr="00065756">
              <w:rPr>
                <w:sz w:val="16"/>
                <w:szCs w:val="16"/>
                <w:vertAlign w:val="subscript"/>
              </w:rPr>
              <w:t>9</w:t>
            </w:r>
          </w:p>
        </w:tc>
      </w:tr>
      <w:tr w:rsidR="0062341F" w:rsidRPr="00065756" w14:paraId="5EF7331A" w14:textId="77777777" w:rsidTr="00065756">
        <w:trPr>
          <w:trHeight w:val="190"/>
        </w:trPr>
        <w:tc>
          <w:tcPr>
            <w:tcW w:w="1945" w:type="dxa"/>
            <w:tcBorders>
              <w:top w:val="single" w:sz="4" w:space="0" w:color="0070C0"/>
              <w:left w:val="single" w:sz="4" w:space="0" w:color="0070C0"/>
              <w:bottom w:val="single" w:sz="4" w:space="0" w:color="0070C0"/>
              <w:right w:val="single" w:sz="4" w:space="0" w:color="0070C0"/>
            </w:tcBorders>
          </w:tcPr>
          <w:p w14:paraId="0000008F" w14:textId="77777777" w:rsidR="0062341F" w:rsidRPr="00065756" w:rsidRDefault="00000000" w:rsidP="00065756">
            <w:pPr>
              <w:spacing w:after="0" w:line="240" w:lineRule="auto"/>
              <w:rPr>
                <w:sz w:val="16"/>
                <w:szCs w:val="16"/>
              </w:rPr>
            </w:pPr>
            <w:r w:rsidRPr="00065756">
              <w:rPr>
                <w:sz w:val="16"/>
                <w:szCs w:val="16"/>
              </w:rPr>
              <w:t>Bin hours (</w:t>
            </w:r>
            <w:proofErr w:type="spellStart"/>
            <w:r w:rsidRPr="00065756">
              <w:rPr>
                <w:sz w:val="16"/>
                <w:szCs w:val="16"/>
              </w:rPr>
              <w:t>nj</w:t>
            </w:r>
            <w:proofErr w:type="spellEnd"/>
            <w:r w:rsidRPr="00065756">
              <w:rPr>
                <w:sz w:val="16"/>
                <w:szCs w:val="16"/>
              </w:rPr>
              <w:t>) h</w:t>
            </w:r>
          </w:p>
        </w:tc>
        <w:tc>
          <w:tcPr>
            <w:tcW w:w="741" w:type="dxa"/>
            <w:tcBorders>
              <w:top w:val="single" w:sz="4" w:space="0" w:color="0070C0"/>
              <w:left w:val="single" w:sz="4" w:space="0" w:color="0070C0"/>
              <w:bottom w:val="single" w:sz="4" w:space="0" w:color="0070C0"/>
              <w:right w:val="single" w:sz="4" w:space="0" w:color="0070C0"/>
            </w:tcBorders>
          </w:tcPr>
          <w:p w14:paraId="00000090" w14:textId="77777777" w:rsidR="0062341F" w:rsidRPr="00065756" w:rsidRDefault="00000000" w:rsidP="00065756">
            <w:pPr>
              <w:spacing w:after="0" w:line="240" w:lineRule="auto"/>
              <w:rPr>
                <w:sz w:val="16"/>
                <w:szCs w:val="16"/>
              </w:rPr>
            </w:pPr>
            <w:r w:rsidRPr="00065756">
              <w:rPr>
                <w:sz w:val="16"/>
                <w:szCs w:val="16"/>
              </w:rPr>
              <w:t>78</w:t>
            </w:r>
          </w:p>
        </w:tc>
        <w:tc>
          <w:tcPr>
            <w:tcW w:w="741" w:type="dxa"/>
            <w:tcBorders>
              <w:top w:val="single" w:sz="4" w:space="0" w:color="0070C0"/>
              <w:left w:val="single" w:sz="4" w:space="0" w:color="0070C0"/>
              <w:bottom w:val="single" w:sz="4" w:space="0" w:color="0070C0"/>
              <w:right w:val="single" w:sz="4" w:space="0" w:color="0070C0"/>
            </w:tcBorders>
          </w:tcPr>
          <w:p w14:paraId="00000091" w14:textId="77777777" w:rsidR="0062341F" w:rsidRPr="00065756" w:rsidRDefault="00000000" w:rsidP="00065756">
            <w:pPr>
              <w:spacing w:after="0" w:line="240" w:lineRule="auto"/>
              <w:rPr>
                <w:sz w:val="16"/>
                <w:szCs w:val="16"/>
              </w:rPr>
            </w:pPr>
            <w:r w:rsidRPr="00065756">
              <w:rPr>
                <w:sz w:val="16"/>
                <w:szCs w:val="16"/>
              </w:rPr>
              <w:t>87</w:t>
            </w:r>
          </w:p>
        </w:tc>
        <w:tc>
          <w:tcPr>
            <w:tcW w:w="741" w:type="dxa"/>
            <w:tcBorders>
              <w:top w:val="single" w:sz="4" w:space="0" w:color="0070C0"/>
              <w:left w:val="single" w:sz="4" w:space="0" w:color="0070C0"/>
              <w:bottom w:val="single" w:sz="4" w:space="0" w:color="0070C0"/>
              <w:right w:val="single" w:sz="4" w:space="0" w:color="0070C0"/>
            </w:tcBorders>
          </w:tcPr>
          <w:p w14:paraId="00000092" w14:textId="77777777" w:rsidR="0062341F" w:rsidRPr="00065756" w:rsidRDefault="00000000" w:rsidP="00065756">
            <w:pPr>
              <w:spacing w:after="0" w:line="240" w:lineRule="auto"/>
              <w:rPr>
                <w:sz w:val="16"/>
                <w:szCs w:val="16"/>
              </w:rPr>
            </w:pPr>
            <w:r w:rsidRPr="00065756">
              <w:rPr>
                <w:sz w:val="16"/>
                <w:szCs w:val="16"/>
              </w:rPr>
              <w:t>87</w:t>
            </w:r>
          </w:p>
        </w:tc>
        <w:tc>
          <w:tcPr>
            <w:tcW w:w="741" w:type="dxa"/>
            <w:tcBorders>
              <w:top w:val="single" w:sz="4" w:space="0" w:color="0070C0"/>
              <w:left w:val="single" w:sz="4" w:space="0" w:color="0070C0"/>
              <w:bottom w:val="single" w:sz="4" w:space="0" w:color="0070C0"/>
              <w:right w:val="single" w:sz="4" w:space="0" w:color="0070C0"/>
            </w:tcBorders>
          </w:tcPr>
          <w:p w14:paraId="00000093" w14:textId="77777777" w:rsidR="0062341F" w:rsidRPr="00065756" w:rsidRDefault="00000000" w:rsidP="00065756">
            <w:pPr>
              <w:spacing w:after="0" w:line="240" w:lineRule="auto"/>
              <w:rPr>
                <w:sz w:val="16"/>
                <w:szCs w:val="16"/>
              </w:rPr>
            </w:pPr>
            <w:r w:rsidRPr="00065756">
              <w:rPr>
                <w:sz w:val="16"/>
                <w:szCs w:val="16"/>
              </w:rPr>
              <w:t>96</w:t>
            </w:r>
          </w:p>
        </w:tc>
        <w:tc>
          <w:tcPr>
            <w:tcW w:w="741" w:type="dxa"/>
            <w:tcBorders>
              <w:top w:val="single" w:sz="4" w:space="0" w:color="0070C0"/>
              <w:left w:val="single" w:sz="4" w:space="0" w:color="0070C0"/>
              <w:bottom w:val="single" w:sz="4" w:space="0" w:color="0070C0"/>
              <w:right w:val="single" w:sz="4" w:space="0" w:color="0070C0"/>
            </w:tcBorders>
          </w:tcPr>
          <w:p w14:paraId="00000094" w14:textId="77777777" w:rsidR="0062341F" w:rsidRPr="00065756" w:rsidRDefault="00000000" w:rsidP="00065756">
            <w:pPr>
              <w:spacing w:after="0" w:line="240" w:lineRule="auto"/>
              <w:rPr>
                <w:sz w:val="16"/>
                <w:szCs w:val="16"/>
              </w:rPr>
            </w:pPr>
            <w:r w:rsidRPr="00065756">
              <w:rPr>
                <w:sz w:val="16"/>
                <w:szCs w:val="16"/>
              </w:rPr>
              <w:t>116</w:t>
            </w:r>
          </w:p>
        </w:tc>
        <w:tc>
          <w:tcPr>
            <w:tcW w:w="741" w:type="dxa"/>
            <w:tcBorders>
              <w:top w:val="single" w:sz="4" w:space="0" w:color="0070C0"/>
              <w:left w:val="single" w:sz="4" w:space="0" w:color="0070C0"/>
              <w:bottom w:val="single" w:sz="4" w:space="0" w:color="0070C0"/>
              <w:right w:val="single" w:sz="4" w:space="0" w:color="0070C0"/>
            </w:tcBorders>
          </w:tcPr>
          <w:p w14:paraId="00000095" w14:textId="77777777" w:rsidR="0062341F" w:rsidRPr="00065756" w:rsidRDefault="00000000" w:rsidP="00065756">
            <w:pPr>
              <w:spacing w:after="0" w:line="240" w:lineRule="auto"/>
              <w:rPr>
                <w:sz w:val="16"/>
                <w:szCs w:val="16"/>
              </w:rPr>
            </w:pPr>
            <w:r w:rsidRPr="00065756">
              <w:rPr>
                <w:sz w:val="16"/>
                <w:szCs w:val="16"/>
              </w:rPr>
              <w:t>126</w:t>
            </w:r>
          </w:p>
        </w:tc>
        <w:tc>
          <w:tcPr>
            <w:tcW w:w="741" w:type="dxa"/>
            <w:tcBorders>
              <w:top w:val="single" w:sz="4" w:space="0" w:color="0070C0"/>
              <w:left w:val="single" w:sz="4" w:space="0" w:color="0070C0"/>
              <w:bottom w:val="single" w:sz="4" w:space="0" w:color="0070C0"/>
              <w:right w:val="single" w:sz="4" w:space="0" w:color="0070C0"/>
            </w:tcBorders>
          </w:tcPr>
          <w:p w14:paraId="00000096" w14:textId="77777777" w:rsidR="0062341F" w:rsidRPr="00065756" w:rsidRDefault="00000000" w:rsidP="00065756">
            <w:pPr>
              <w:spacing w:after="0" w:line="240" w:lineRule="auto"/>
              <w:rPr>
                <w:sz w:val="16"/>
                <w:szCs w:val="16"/>
              </w:rPr>
            </w:pPr>
            <w:r w:rsidRPr="00065756">
              <w:rPr>
                <w:sz w:val="16"/>
                <w:szCs w:val="16"/>
              </w:rPr>
              <w:t>164</w:t>
            </w:r>
          </w:p>
        </w:tc>
        <w:tc>
          <w:tcPr>
            <w:tcW w:w="741" w:type="dxa"/>
            <w:tcBorders>
              <w:top w:val="single" w:sz="4" w:space="0" w:color="0070C0"/>
              <w:left w:val="single" w:sz="4" w:space="0" w:color="0070C0"/>
              <w:bottom w:val="single" w:sz="4" w:space="0" w:color="0070C0"/>
              <w:right w:val="single" w:sz="4" w:space="0" w:color="0070C0"/>
            </w:tcBorders>
          </w:tcPr>
          <w:p w14:paraId="00000097" w14:textId="77777777" w:rsidR="0062341F" w:rsidRPr="00065756" w:rsidRDefault="00000000" w:rsidP="00065756">
            <w:pPr>
              <w:spacing w:after="0" w:line="240" w:lineRule="auto"/>
              <w:rPr>
                <w:sz w:val="16"/>
                <w:szCs w:val="16"/>
              </w:rPr>
            </w:pPr>
            <w:r w:rsidRPr="00065756">
              <w:rPr>
                <w:sz w:val="16"/>
                <w:szCs w:val="16"/>
              </w:rPr>
              <w:t>201</w:t>
            </w:r>
          </w:p>
        </w:tc>
        <w:tc>
          <w:tcPr>
            <w:tcW w:w="741" w:type="dxa"/>
            <w:tcBorders>
              <w:top w:val="single" w:sz="4" w:space="0" w:color="0070C0"/>
              <w:left w:val="single" w:sz="4" w:space="0" w:color="0070C0"/>
              <w:bottom w:val="single" w:sz="4" w:space="0" w:color="0070C0"/>
              <w:right w:val="single" w:sz="4" w:space="0" w:color="0070C0"/>
            </w:tcBorders>
          </w:tcPr>
          <w:p w14:paraId="00000098" w14:textId="77777777" w:rsidR="0062341F" w:rsidRPr="00065756" w:rsidRDefault="00000000" w:rsidP="00065756">
            <w:pPr>
              <w:spacing w:after="0" w:line="240" w:lineRule="auto"/>
              <w:rPr>
                <w:sz w:val="16"/>
                <w:szCs w:val="16"/>
              </w:rPr>
            </w:pPr>
            <w:r w:rsidRPr="00065756">
              <w:rPr>
                <w:sz w:val="16"/>
                <w:szCs w:val="16"/>
              </w:rPr>
              <w:t>234</w:t>
            </w:r>
          </w:p>
        </w:tc>
      </w:tr>
      <w:tr w:rsidR="0062341F" w:rsidRPr="008760B6" w14:paraId="4C70611C" w14:textId="77777777" w:rsidTr="00065756">
        <w:trPr>
          <w:trHeight w:val="190"/>
        </w:trPr>
        <w:tc>
          <w:tcPr>
            <w:tcW w:w="1945" w:type="dxa"/>
            <w:tcBorders>
              <w:top w:val="single" w:sz="4" w:space="0" w:color="0070C0"/>
              <w:left w:val="nil"/>
              <w:bottom w:val="single" w:sz="4" w:space="0" w:color="0070C0"/>
              <w:right w:val="nil"/>
            </w:tcBorders>
          </w:tcPr>
          <w:p w14:paraId="00000099"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9A"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9B"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9C"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9D"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9E"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9F"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A0"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A1"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A2" w14:textId="77777777" w:rsidR="0062341F" w:rsidRPr="008760B6" w:rsidRDefault="0062341F" w:rsidP="00270E1E"/>
        </w:tc>
      </w:tr>
      <w:tr w:rsidR="0062341F" w:rsidRPr="00065756" w14:paraId="0E4A41E5" w14:textId="77777777" w:rsidTr="00065756">
        <w:trPr>
          <w:trHeight w:val="205"/>
        </w:trPr>
        <w:tc>
          <w:tcPr>
            <w:tcW w:w="1945" w:type="dxa"/>
            <w:tcBorders>
              <w:top w:val="single" w:sz="4" w:space="0" w:color="0070C0"/>
              <w:left w:val="single" w:sz="4" w:space="0" w:color="0070C0"/>
              <w:bottom w:val="single" w:sz="4" w:space="0" w:color="0070C0"/>
              <w:right w:val="single" w:sz="4" w:space="0" w:color="0070C0"/>
            </w:tcBorders>
          </w:tcPr>
          <w:p w14:paraId="000000A3" w14:textId="77777777" w:rsidR="0062341F" w:rsidRPr="00065756" w:rsidRDefault="00000000" w:rsidP="00065756">
            <w:pPr>
              <w:spacing w:after="0" w:line="240" w:lineRule="auto"/>
              <w:rPr>
                <w:sz w:val="16"/>
                <w:szCs w:val="16"/>
              </w:rPr>
            </w:pPr>
            <w:r w:rsidRPr="00065756">
              <w:rPr>
                <w:sz w:val="16"/>
                <w:szCs w:val="16"/>
              </w:rPr>
              <w:t>Bin number j</w:t>
            </w:r>
          </w:p>
        </w:tc>
        <w:tc>
          <w:tcPr>
            <w:tcW w:w="741" w:type="dxa"/>
            <w:tcBorders>
              <w:top w:val="single" w:sz="4" w:space="0" w:color="0070C0"/>
              <w:left w:val="single" w:sz="4" w:space="0" w:color="0070C0"/>
              <w:bottom w:val="single" w:sz="4" w:space="0" w:color="0070C0"/>
              <w:right w:val="single" w:sz="4" w:space="0" w:color="0070C0"/>
            </w:tcBorders>
          </w:tcPr>
          <w:p w14:paraId="000000A4" w14:textId="77777777" w:rsidR="0062341F" w:rsidRPr="00065756" w:rsidRDefault="00000000" w:rsidP="00065756">
            <w:pPr>
              <w:spacing w:after="0" w:line="240" w:lineRule="auto"/>
              <w:rPr>
                <w:sz w:val="16"/>
                <w:szCs w:val="16"/>
              </w:rPr>
            </w:pPr>
            <w:r w:rsidRPr="00065756">
              <w:rPr>
                <w:sz w:val="16"/>
                <w:szCs w:val="16"/>
              </w:rPr>
              <w:t>10</w:t>
            </w:r>
          </w:p>
        </w:tc>
        <w:tc>
          <w:tcPr>
            <w:tcW w:w="741" w:type="dxa"/>
            <w:tcBorders>
              <w:top w:val="single" w:sz="4" w:space="0" w:color="0070C0"/>
              <w:left w:val="single" w:sz="4" w:space="0" w:color="0070C0"/>
              <w:bottom w:val="single" w:sz="4" w:space="0" w:color="0070C0"/>
              <w:right w:val="single" w:sz="4" w:space="0" w:color="0070C0"/>
            </w:tcBorders>
          </w:tcPr>
          <w:p w14:paraId="000000A5" w14:textId="77777777" w:rsidR="0062341F" w:rsidRPr="00065756" w:rsidRDefault="00000000" w:rsidP="00065756">
            <w:pPr>
              <w:spacing w:after="0" w:line="240" w:lineRule="auto"/>
              <w:rPr>
                <w:sz w:val="16"/>
                <w:szCs w:val="16"/>
              </w:rPr>
            </w:pPr>
            <w:r w:rsidRPr="00065756">
              <w:rPr>
                <w:sz w:val="16"/>
                <w:szCs w:val="16"/>
              </w:rPr>
              <w:t>11</w:t>
            </w:r>
          </w:p>
        </w:tc>
        <w:tc>
          <w:tcPr>
            <w:tcW w:w="741" w:type="dxa"/>
            <w:tcBorders>
              <w:top w:val="single" w:sz="4" w:space="0" w:color="0070C0"/>
              <w:left w:val="single" w:sz="4" w:space="0" w:color="0070C0"/>
              <w:bottom w:val="single" w:sz="4" w:space="0" w:color="0070C0"/>
              <w:right w:val="single" w:sz="4" w:space="0" w:color="0070C0"/>
            </w:tcBorders>
          </w:tcPr>
          <w:p w14:paraId="000000A6" w14:textId="77777777" w:rsidR="0062341F" w:rsidRPr="00065756" w:rsidRDefault="00000000" w:rsidP="00065756">
            <w:pPr>
              <w:spacing w:after="0" w:line="240" w:lineRule="auto"/>
              <w:rPr>
                <w:sz w:val="16"/>
                <w:szCs w:val="16"/>
              </w:rPr>
            </w:pPr>
            <w:r w:rsidRPr="00065756">
              <w:rPr>
                <w:sz w:val="16"/>
                <w:szCs w:val="16"/>
              </w:rPr>
              <w:t>12</w:t>
            </w:r>
          </w:p>
        </w:tc>
        <w:tc>
          <w:tcPr>
            <w:tcW w:w="741" w:type="dxa"/>
            <w:tcBorders>
              <w:top w:val="single" w:sz="4" w:space="0" w:color="0070C0"/>
              <w:left w:val="single" w:sz="4" w:space="0" w:color="0070C0"/>
              <w:bottom w:val="single" w:sz="4" w:space="0" w:color="0070C0"/>
              <w:right w:val="single" w:sz="4" w:space="0" w:color="0070C0"/>
            </w:tcBorders>
          </w:tcPr>
          <w:p w14:paraId="000000A7" w14:textId="77777777" w:rsidR="0062341F" w:rsidRPr="00065756" w:rsidRDefault="00000000" w:rsidP="00065756">
            <w:pPr>
              <w:spacing w:after="0" w:line="240" w:lineRule="auto"/>
              <w:rPr>
                <w:sz w:val="16"/>
                <w:szCs w:val="16"/>
              </w:rPr>
            </w:pPr>
            <w:r w:rsidRPr="00065756">
              <w:rPr>
                <w:sz w:val="16"/>
                <w:szCs w:val="16"/>
              </w:rPr>
              <w:t>13</w:t>
            </w:r>
          </w:p>
        </w:tc>
        <w:tc>
          <w:tcPr>
            <w:tcW w:w="741" w:type="dxa"/>
            <w:tcBorders>
              <w:top w:val="single" w:sz="4" w:space="0" w:color="0070C0"/>
              <w:left w:val="single" w:sz="4" w:space="0" w:color="0070C0"/>
              <w:bottom w:val="single" w:sz="4" w:space="0" w:color="0070C0"/>
              <w:right w:val="single" w:sz="4" w:space="0" w:color="0070C0"/>
            </w:tcBorders>
          </w:tcPr>
          <w:p w14:paraId="000000A8" w14:textId="77777777" w:rsidR="0062341F" w:rsidRPr="00065756" w:rsidRDefault="00000000" w:rsidP="00065756">
            <w:pPr>
              <w:spacing w:after="0" w:line="240" w:lineRule="auto"/>
              <w:rPr>
                <w:sz w:val="16"/>
                <w:szCs w:val="16"/>
              </w:rPr>
            </w:pPr>
            <w:r w:rsidRPr="00065756">
              <w:rPr>
                <w:sz w:val="16"/>
                <w:szCs w:val="16"/>
              </w:rPr>
              <w:t>14</w:t>
            </w:r>
          </w:p>
        </w:tc>
        <w:tc>
          <w:tcPr>
            <w:tcW w:w="741" w:type="dxa"/>
            <w:tcBorders>
              <w:top w:val="single" w:sz="4" w:space="0" w:color="0070C0"/>
              <w:left w:val="single" w:sz="4" w:space="0" w:color="0070C0"/>
              <w:bottom w:val="single" w:sz="4" w:space="0" w:color="0070C0"/>
              <w:right w:val="single" w:sz="4" w:space="0" w:color="0070C0"/>
            </w:tcBorders>
          </w:tcPr>
          <w:p w14:paraId="000000A9" w14:textId="77777777" w:rsidR="0062341F" w:rsidRPr="00065756" w:rsidRDefault="00000000" w:rsidP="00065756">
            <w:pPr>
              <w:spacing w:after="0" w:line="240" w:lineRule="auto"/>
              <w:rPr>
                <w:sz w:val="16"/>
                <w:szCs w:val="16"/>
              </w:rPr>
            </w:pPr>
            <w:r w:rsidRPr="00065756">
              <w:rPr>
                <w:sz w:val="16"/>
                <w:szCs w:val="16"/>
              </w:rPr>
              <w:t>15</w:t>
            </w:r>
          </w:p>
        </w:tc>
        <w:tc>
          <w:tcPr>
            <w:tcW w:w="741" w:type="dxa"/>
            <w:tcBorders>
              <w:top w:val="single" w:sz="4" w:space="0" w:color="0070C0"/>
              <w:left w:val="single" w:sz="4" w:space="0" w:color="0070C0"/>
              <w:bottom w:val="single" w:sz="4" w:space="0" w:color="0070C0"/>
              <w:right w:val="single" w:sz="4" w:space="0" w:color="0070C0"/>
            </w:tcBorders>
          </w:tcPr>
          <w:p w14:paraId="000000AA" w14:textId="77777777" w:rsidR="0062341F" w:rsidRPr="00065756" w:rsidRDefault="00000000" w:rsidP="00065756">
            <w:pPr>
              <w:spacing w:after="0" w:line="240" w:lineRule="auto"/>
              <w:rPr>
                <w:sz w:val="16"/>
                <w:szCs w:val="16"/>
              </w:rPr>
            </w:pPr>
            <w:r w:rsidRPr="00065756">
              <w:rPr>
                <w:sz w:val="16"/>
                <w:szCs w:val="16"/>
              </w:rPr>
              <w:t>16</w:t>
            </w:r>
          </w:p>
        </w:tc>
        <w:tc>
          <w:tcPr>
            <w:tcW w:w="741" w:type="dxa"/>
            <w:tcBorders>
              <w:top w:val="single" w:sz="4" w:space="0" w:color="0070C0"/>
              <w:left w:val="single" w:sz="4" w:space="0" w:color="0070C0"/>
              <w:bottom w:val="single" w:sz="4" w:space="0" w:color="0070C0"/>
              <w:right w:val="single" w:sz="4" w:space="0" w:color="0070C0"/>
            </w:tcBorders>
          </w:tcPr>
          <w:p w14:paraId="000000AB" w14:textId="77777777" w:rsidR="0062341F" w:rsidRPr="00065756" w:rsidRDefault="00000000" w:rsidP="00065756">
            <w:pPr>
              <w:spacing w:after="0" w:line="240" w:lineRule="auto"/>
              <w:rPr>
                <w:sz w:val="16"/>
                <w:szCs w:val="16"/>
              </w:rPr>
            </w:pPr>
            <w:r w:rsidRPr="00065756">
              <w:rPr>
                <w:sz w:val="16"/>
                <w:szCs w:val="16"/>
              </w:rPr>
              <w:t>17</w:t>
            </w:r>
          </w:p>
        </w:tc>
        <w:tc>
          <w:tcPr>
            <w:tcW w:w="741" w:type="dxa"/>
            <w:tcBorders>
              <w:top w:val="single" w:sz="4" w:space="0" w:color="0070C0"/>
              <w:left w:val="single" w:sz="4" w:space="0" w:color="0070C0"/>
              <w:bottom w:val="single" w:sz="4" w:space="0" w:color="0070C0"/>
              <w:right w:val="single" w:sz="4" w:space="0" w:color="0070C0"/>
            </w:tcBorders>
          </w:tcPr>
          <w:p w14:paraId="000000AC" w14:textId="77777777" w:rsidR="0062341F" w:rsidRPr="00065756" w:rsidRDefault="00000000" w:rsidP="00065756">
            <w:pPr>
              <w:spacing w:after="0" w:line="240" w:lineRule="auto"/>
              <w:rPr>
                <w:sz w:val="16"/>
                <w:szCs w:val="16"/>
              </w:rPr>
            </w:pPr>
            <w:r w:rsidRPr="00065756">
              <w:rPr>
                <w:sz w:val="16"/>
                <w:szCs w:val="16"/>
              </w:rPr>
              <w:t>18</w:t>
            </w:r>
          </w:p>
        </w:tc>
      </w:tr>
      <w:tr w:rsidR="0062341F" w:rsidRPr="00065756" w14:paraId="3ED23D65" w14:textId="77777777" w:rsidTr="00065756">
        <w:trPr>
          <w:trHeight w:val="236"/>
        </w:trPr>
        <w:tc>
          <w:tcPr>
            <w:tcW w:w="1945" w:type="dxa"/>
            <w:tcBorders>
              <w:top w:val="single" w:sz="4" w:space="0" w:color="0070C0"/>
              <w:left w:val="single" w:sz="4" w:space="0" w:color="0070C0"/>
              <w:bottom w:val="single" w:sz="4" w:space="0" w:color="0070C0"/>
              <w:right w:val="single" w:sz="4" w:space="0" w:color="0070C0"/>
            </w:tcBorders>
          </w:tcPr>
          <w:p w14:paraId="000000AD" w14:textId="77777777" w:rsidR="0062341F" w:rsidRPr="00065756" w:rsidRDefault="00000000" w:rsidP="00065756">
            <w:pPr>
              <w:spacing w:after="0" w:line="240" w:lineRule="auto"/>
              <w:rPr>
                <w:rFonts w:eastAsia="Quattrocento Sans"/>
                <w:sz w:val="16"/>
                <w:szCs w:val="16"/>
              </w:rPr>
            </w:pPr>
            <w:r w:rsidRPr="00065756">
              <w:rPr>
                <w:sz w:val="16"/>
                <w:szCs w:val="16"/>
              </w:rPr>
              <w:t xml:space="preserve">Outdoor temperature </w:t>
            </w:r>
            <w:proofErr w:type="spellStart"/>
            <w:r w:rsidRPr="00065756">
              <w:rPr>
                <w:sz w:val="16"/>
                <w:szCs w:val="16"/>
              </w:rPr>
              <w:t>tj</w:t>
            </w:r>
            <w:proofErr w:type="spellEnd"/>
            <w:r w:rsidRPr="00065756">
              <w:rPr>
                <w:sz w:val="16"/>
                <w:szCs w:val="16"/>
              </w:rPr>
              <w:t xml:space="preserve"> </w:t>
            </w:r>
            <w:sdt>
              <w:sdtPr>
                <w:rPr>
                  <w:sz w:val="16"/>
                  <w:szCs w:val="16"/>
                </w:rPr>
                <w:tag w:val="goog_rdk_2"/>
                <w:id w:val="-1550056363"/>
              </w:sdtPr>
              <w:sdtContent>
                <w:r w:rsidRPr="00065756">
                  <w:rPr>
                    <w:rFonts w:ascii="Cambria Math" w:eastAsia="Arial Unicode MS" w:hAnsi="Cambria Math" w:cs="Cambria Math"/>
                    <w:sz w:val="16"/>
                    <w:szCs w:val="16"/>
                  </w:rPr>
                  <w:t>℃</w:t>
                </w:r>
              </w:sdtContent>
            </w:sdt>
          </w:p>
        </w:tc>
        <w:tc>
          <w:tcPr>
            <w:tcW w:w="741" w:type="dxa"/>
            <w:tcBorders>
              <w:top w:val="single" w:sz="4" w:space="0" w:color="0070C0"/>
              <w:left w:val="single" w:sz="4" w:space="0" w:color="0070C0"/>
              <w:bottom w:val="single" w:sz="4" w:space="0" w:color="0070C0"/>
              <w:right w:val="single" w:sz="4" w:space="0" w:color="0070C0"/>
            </w:tcBorders>
          </w:tcPr>
          <w:p w14:paraId="000000AE" w14:textId="77777777" w:rsidR="0062341F" w:rsidRPr="00065756" w:rsidRDefault="00000000" w:rsidP="00065756">
            <w:pPr>
              <w:spacing w:after="0" w:line="240" w:lineRule="auto"/>
              <w:rPr>
                <w:sz w:val="16"/>
                <w:szCs w:val="16"/>
              </w:rPr>
            </w:pPr>
            <w:r w:rsidRPr="00065756">
              <w:rPr>
                <w:sz w:val="16"/>
                <w:szCs w:val="16"/>
              </w:rPr>
              <w:t>30</w:t>
            </w:r>
          </w:p>
        </w:tc>
        <w:tc>
          <w:tcPr>
            <w:tcW w:w="741" w:type="dxa"/>
            <w:tcBorders>
              <w:top w:val="single" w:sz="4" w:space="0" w:color="0070C0"/>
              <w:left w:val="single" w:sz="4" w:space="0" w:color="0070C0"/>
              <w:bottom w:val="single" w:sz="4" w:space="0" w:color="0070C0"/>
              <w:right w:val="single" w:sz="4" w:space="0" w:color="0070C0"/>
            </w:tcBorders>
          </w:tcPr>
          <w:p w14:paraId="000000AF" w14:textId="77777777" w:rsidR="0062341F" w:rsidRPr="00065756" w:rsidRDefault="00000000" w:rsidP="00065756">
            <w:pPr>
              <w:spacing w:after="0" w:line="240" w:lineRule="auto"/>
              <w:rPr>
                <w:sz w:val="16"/>
                <w:szCs w:val="16"/>
              </w:rPr>
            </w:pPr>
            <w:r w:rsidRPr="00065756">
              <w:rPr>
                <w:sz w:val="16"/>
                <w:szCs w:val="16"/>
              </w:rPr>
              <w:t>31</w:t>
            </w:r>
          </w:p>
        </w:tc>
        <w:tc>
          <w:tcPr>
            <w:tcW w:w="741" w:type="dxa"/>
            <w:tcBorders>
              <w:top w:val="single" w:sz="4" w:space="0" w:color="0070C0"/>
              <w:left w:val="single" w:sz="4" w:space="0" w:color="0070C0"/>
              <w:bottom w:val="single" w:sz="4" w:space="0" w:color="0070C0"/>
              <w:right w:val="single" w:sz="4" w:space="0" w:color="0070C0"/>
            </w:tcBorders>
          </w:tcPr>
          <w:p w14:paraId="000000B0" w14:textId="77777777" w:rsidR="0062341F" w:rsidRPr="00065756" w:rsidRDefault="00000000" w:rsidP="00065756">
            <w:pPr>
              <w:spacing w:after="0" w:line="240" w:lineRule="auto"/>
              <w:rPr>
                <w:sz w:val="16"/>
                <w:szCs w:val="16"/>
              </w:rPr>
            </w:pPr>
            <w:r w:rsidRPr="00065756">
              <w:rPr>
                <w:sz w:val="16"/>
                <w:szCs w:val="16"/>
              </w:rPr>
              <w:t>32</w:t>
            </w:r>
          </w:p>
        </w:tc>
        <w:tc>
          <w:tcPr>
            <w:tcW w:w="741" w:type="dxa"/>
            <w:tcBorders>
              <w:top w:val="single" w:sz="4" w:space="0" w:color="0070C0"/>
              <w:left w:val="single" w:sz="4" w:space="0" w:color="0070C0"/>
              <w:bottom w:val="single" w:sz="4" w:space="0" w:color="0070C0"/>
              <w:right w:val="single" w:sz="4" w:space="0" w:color="0070C0"/>
            </w:tcBorders>
          </w:tcPr>
          <w:p w14:paraId="000000B1" w14:textId="77777777" w:rsidR="0062341F" w:rsidRPr="00065756" w:rsidRDefault="00000000" w:rsidP="00065756">
            <w:pPr>
              <w:spacing w:after="0" w:line="240" w:lineRule="auto"/>
              <w:rPr>
                <w:sz w:val="16"/>
                <w:szCs w:val="16"/>
              </w:rPr>
            </w:pPr>
            <w:r w:rsidRPr="00065756">
              <w:rPr>
                <w:sz w:val="16"/>
                <w:szCs w:val="16"/>
              </w:rPr>
              <w:t>33</w:t>
            </w:r>
          </w:p>
        </w:tc>
        <w:tc>
          <w:tcPr>
            <w:tcW w:w="741" w:type="dxa"/>
            <w:tcBorders>
              <w:top w:val="single" w:sz="4" w:space="0" w:color="0070C0"/>
              <w:left w:val="single" w:sz="4" w:space="0" w:color="0070C0"/>
              <w:bottom w:val="single" w:sz="4" w:space="0" w:color="0070C0"/>
              <w:right w:val="single" w:sz="4" w:space="0" w:color="0070C0"/>
            </w:tcBorders>
          </w:tcPr>
          <w:p w14:paraId="000000B2" w14:textId="77777777" w:rsidR="0062341F" w:rsidRPr="00065756" w:rsidRDefault="00000000" w:rsidP="00065756">
            <w:pPr>
              <w:spacing w:after="0" w:line="240" w:lineRule="auto"/>
              <w:rPr>
                <w:sz w:val="16"/>
                <w:szCs w:val="16"/>
              </w:rPr>
            </w:pPr>
            <w:r w:rsidRPr="00065756">
              <w:rPr>
                <w:sz w:val="16"/>
                <w:szCs w:val="16"/>
              </w:rPr>
              <w:t>34</w:t>
            </w:r>
          </w:p>
        </w:tc>
        <w:tc>
          <w:tcPr>
            <w:tcW w:w="741" w:type="dxa"/>
            <w:tcBorders>
              <w:top w:val="single" w:sz="4" w:space="0" w:color="0070C0"/>
              <w:left w:val="single" w:sz="4" w:space="0" w:color="0070C0"/>
              <w:bottom w:val="single" w:sz="4" w:space="0" w:color="0070C0"/>
              <w:right w:val="single" w:sz="4" w:space="0" w:color="0070C0"/>
            </w:tcBorders>
          </w:tcPr>
          <w:p w14:paraId="000000B3" w14:textId="77777777" w:rsidR="0062341F" w:rsidRPr="00065756" w:rsidRDefault="00000000" w:rsidP="00065756">
            <w:pPr>
              <w:spacing w:after="0" w:line="240" w:lineRule="auto"/>
              <w:rPr>
                <w:sz w:val="16"/>
                <w:szCs w:val="16"/>
              </w:rPr>
            </w:pPr>
            <w:r w:rsidRPr="00065756">
              <w:rPr>
                <w:sz w:val="16"/>
                <w:szCs w:val="16"/>
              </w:rPr>
              <w:t>35</w:t>
            </w:r>
          </w:p>
        </w:tc>
        <w:tc>
          <w:tcPr>
            <w:tcW w:w="741" w:type="dxa"/>
            <w:tcBorders>
              <w:top w:val="single" w:sz="4" w:space="0" w:color="0070C0"/>
              <w:left w:val="single" w:sz="4" w:space="0" w:color="0070C0"/>
              <w:bottom w:val="single" w:sz="4" w:space="0" w:color="0070C0"/>
              <w:right w:val="single" w:sz="4" w:space="0" w:color="0070C0"/>
            </w:tcBorders>
          </w:tcPr>
          <w:p w14:paraId="000000B4" w14:textId="77777777" w:rsidR="0062341F" w:rsidRPr="00065756" w:rsidRDefault="00000000" w:rsidP="00065756">
            <w:pPr>
              <w:spacing w:after="0" w:line="240" w:lineRule="auto"/>
              <w:rPr>
                <w:sz w:val="16"/>
                <w:szCs w:val="16"/>
              </w:rPr>
            </w:pPr>
            <w:r w:rsidRPr="00065756">
              <w:rPr>
                <w:sz w:val="16"/>
                <w:szCs w:val="16"/>
              </w:rPr>
              <w:t>36</w:t>
            </w:r>
          </w:p>
        </w:tc>
        <w:tc>
          <w:tcPr>
            <w:tcW w:w="741" w:type="dxa"/>
            <w:tcBorders>
              <w:top w:val="single" w:sz="4" w:space="0" w:color="0070C0"/>
              <w:left w:val="single" w:sz="4" w:space="0" w:color="0070C0"/>
              <w:bottom w:val="single" w:sz="4" w:space="0" w:color="0070C0"/>
              <w:right w:val="single" w:sz="4" w:space="0" w:color="0070C0"/>
            </w:tcBorders>
          </w:tcPr>
          <w:p w14:paraId="000000B5" w14:textId="77777777" w:rsidR="0062341F" w:rsidRPr="00065756" w:rsidRDefault="00000000" w:rsidP="00065756">
            <w:pPr>
              <w:spacing w:after="0" w:line="240" w:lineRule="auto"/>
              <w:rPr>
                <w:sz w:val="16"/>
                <w:szCs w:val="16"/>
              </w:rPr>
            </w:pPr>
            <w:r w:rsidRPr="00065756">
              <w:rPr>
                <w:sz w:val="16"/>
                <w:szCs w:val="16"/>
              </w:rPr>
              <w:t>37</w:t>
            </w:r>
          </w:p>
        </w:tc>
        <w:tc>
          <w:tcPr>
            <w:tcW w:w="741" w:type="dxa"/>
            <w:tcBorders>
              <w:top w:val="single" w:sz="4" w:space="0" w:color="0070C0"/>
              <w:left w:val="single" w:sz="4" w:space="0" w:color="0070C0"/>
              <w:bottom w:val="single" w:sz="4" w:space="0" w:color="0070C0"/>
              <w:right w:val="single" w:sz="4" w:space="0" w:color="0070C0"/>
            </w:tcBorders>
          </w:tcPr>
          <w:p w14:paraId="000000B6" w14:textId="77777777" w:rsidR="0062341F" w:rsidRPr="00065756" w:rsidRDefault="00000000" w:rsidP="00065756">
            <w:pPr>
              <w:spacing w:after="0" w:line="240" w:lineRule="auto"/>
              <w:rPr>
                <w:sz w:val="16"/>
                <w:szCs w:val="16"/>
              </w:rPr>
            </w:pPr>
            <w:r w:rsidRPr="00065756">
              <w:rPr>
                <w:sz w:val="16"/>
                <w:szCs w:val="16"/>
              </w:rPr>
              <w:t>38</w:t>
            </w:r>
          </w:p>
        </w:tc>
      </w:tr>
      <w:tr w:rsidR="0062341F" w:rsidRPr="00065756" w14:paraId="228A3319" w14:textId="77777777" w:rsidTr="00065756">
        <w:trPr>
          <w:trHeight w:val="228"/>
        </w:trPr>
        <w:tc>
          <w:tcPr>
            <w:tcW w:w="1945" w:type="dxa"/>
            <w:tcBorders>
              <w:top w:val="single" w:sz="4" w:space="0" w:color="0070C0"/>
              <w:left w:val="single" w:sz="4" w:space="0" w:color="0070C0"/>
              <w:bottom w:val="single" w:sz="4" w:space="0" w:color="0070C0"/>
              <w:right w:val="single" w:sz="4" w:space="0" w:color="0070C0"/>
            </w:tcBorders>
          </w:tcPr>
          <w:p w14:paraId="000000B7" w14:textId="77777777" w:rsidR="0062341F" w:rsidRPr="00065756" w:rsidRDefault="00000000" w:rsidP="00065756">
            <w:pPr>
              <w:spacing w:after="0" w:line="240" w:lineRule="auto"/>
              <w:rPr>
                <w:sz w:val="16"/>
                <w:szCs w:val="16"/>
              </w:rPr>
            </w:pPr>
            <w:r w:rsidRPr="00065756">
              <w:rPr>
                <w:sz w:val="16"/>
                <w:szCs w:val="16"/>
              </w:rPr>
              <w:t xml:space="preserve">Fractional bin hours </w:t>
            </w:r>
            <w:proofErr w:type="spellStart"/>
            <w:r w:rsidRPr="00065756">
              <w:rPr>
                <w:sz w:val="16"/>
                <w:szCs w:val="16"/>
              </w:rPr>
              <w:t>n</w:t>
            </w:r>
            <w:r w:rsidRPr="00065756">
              <w:rPr>
                <w:sz w:val="16"/>
                <w:szCs w:val="16"/>
                <w:vertAlign w:val="subscript"/>
              </w:rPr>
              <w:t>j</w:t>
            </w:r>
            <w:proofErr w:type="spellEnd"/>
          </w:p>
        </w:tc>
        <w:tc>
          <w:tcPr>
            <w:tcW w:w="741" w:type="dxa"/>
            <w:tcBorders>
              <w:top w:val="single" w:sz="4" w:space="0" w:color="0070C0"/>
              <w:left w:val="single" w:sz="4" w:space="0" w:color="0070C0"/>
              <w:bottom w:val="single" w:sz="4" w:space="0" w:color="0070C0"/>
              <w:right w:val="single" w:sz="4" w:space="0" w:color="0070C0"/>
            </w:tcBorders>
          </w:tcPr>
          <w:p w14:paraId="000000B8" w14:textId="77777777" w:rsidR="0062341F" w:rsidRPr="00065756" w:rsidRDefault="00000000" w:rsidP="00065756">
            <w:pPr>
              <w:spacing w:after="0" w:line="240" w:lineRule="auto"/>
              <w:rPr>
                <w:sz w:val="16"/>
                <w:szCs w:val="16"/>
              </w:rPr>
            </w:pPr>
            <w:r w:rsidRPr="00065756">
              <w:rPr>
                <w:sz w:val="16"/>
                <w:szCs w:val="16"/>
              </w:rPr>
              <w:t>0.109</w:t>
            </w:r>
          </w:p>
        </w:tc>
        <w:tc>
          <w:tcPr>
            <w:tcW w:w="741" w:type="dxa"/>
            <w:tcBorders>
              <w:top w:val="single" w:sz="4" w:space="0" w:color="0070C0"/>
              <w:left w:val="single" w:sz="4" w:space="0" w:color="0070C0"/>
              <w:bottom w:val="single" w:sz="4" w:space="0" w:color="0070C0"/>
              <w:right w:val="single" w:sz="4" w:space="0" w:color="0070C0"/>
            </w:tcBorders>
          </w:tcPr>
          <w:p w14:paraId="000000B9" w14:textId="77777777" w:rsidR="0062341F" w:rsidRPr="00065756" w:rsidRDefault="00000000" w:rsidP="00065756">
            <w:pPr>
              <w:spacing w:after="0" w:line="240" w:lineRule="auto"/>
              <w:rPr>
                <w:sz w:val="16"/>
                <w:szCs w:val="16"/>
              </w:rPr>
            </w:pPr>
            <w:r w:rsidRPr="00065756">
              <w:rPr>
                <w:sz w:val="16"/>
                <w:szCs w:val="16"/>
              </w:rPr>
              <w:t>0.084</w:t>
            </w:r>
          </w:p>
        </w:tc>
        <w:tc>
          <w:tcPr>
            <w:tcW w:w="741" w:type="dxa"/>
            <w:tcBorders>
              <w:top w:val="single" w:sz="4" w:space="0" w:color="0070C0"/>
              <w:left w:val="single" w:sz="4" w:space="0" w:color="0070C0"/>
              <w:bottom w:val="single" w:sz="4" w:space="0" w:color="0070C0"/>
              <w:right w:val="single" w:sz="4" w:space="0" w:color="0070C0"/>
            </w:tcBorders>
          </w:tcPr>
          <w:p w14:paraId="000000BA" w14:textId="77777777" w:rsidR="0062341F" w:rsidRPr="00065756" w:rsidRDefault="00000000" w:rsidP="00065756">
            <w:pPr>
              <w:spacing w:after="0" w:line="240" w:lineRule="auto"/>
              <w:rPr>
                <w:sz w:val="16"/>
                <w:szCs w:val="16"/>
              </w:rPr>
            </w:pPr>
            <w:r w:rsidRPr="00065756">
              <w:rPr>
                <w:sz w:val="16"/>
                <w:szCs w:val="16"/>
              </w:rPr>
              <w:t>0.071</w:t>
            </w:r>
          </w:p>
        </w:tc>
        <w:tc>
          <w:tcPr>
            <w:tcW w:w="741" w:type="dxa"/>
            <w:tcBorders>
              <w:top w:val="single" w:sz="4" w:space="0" w:color="0070C0"/>
              <w:left w:val="single" w:sz="4" w:space="0" w:color="0070C0"/>
              <w:bottom w:val="single" w:sz="4" w:space="0" w:color="0070C0"/>
              <w:right w:val="single" w:sz="4" w:space="0" w:color="0070C0"/>
            </w:tcBorders>
          </w:tcPr>
          <w:p w14:paraId="000000BB" w14:textId="77777777" w:rsidR="0062341F" w:rsidRPr="00065756" w:rsidRDefault="00000000" w:rsidP="00065756">
            <w:pPr>
              <w:spacing w:after="0" w:line="240" w:lineRule="auto"/>
              <w:rPr>
                <w:sz w:val="16"/>
                <w:szCs w:val="16"/>
              </w:rPr>
            </w:pPr>
            <w:r w:rsidRPr="00065756">
              <w:rPr>
                <w:sz w:val="16"/>
                <w:szCs w:val="16"/>
              </w:rPr>
              <w:t>0.058</w:t>
            </w:r>
          </w:p>
        </w:tc>
        <w:tc>
          <w:tcPr>
            <w:tcW w:w="741" w:type="dxa"/>
            <w:tcBorders>
              <w:top w:val="single" w:sz="4" w:space="0" w:color="0070C0"/>
              <w:left w:val="single" w:sz="4" w:space="0" w:color="0070C0"/>
              <w:bottom w:val="single" w:sz="4" w:space="0" w:color="0070C0"/>
              <w:right w:val="single" w:sz="4" w:space="0" w:color="0070C0"/>
            </w:tcBorders>
          </w:tcPr>
          <w:p w14:paraId="000000BC" w14:textId="77777777" w:rsidR="0062341F" w:rsidRPr="00065756" w:rsidRDefault="00000000" w:rsidP="00065756">
            <w:pPr>
              <w:spacing w:after="0" w:line="240" w:lineRule="auto"/>
              <w:rPr>
                <w:sz w:val="16"/>
                <w:szCs w:val="16"/>
              </w:rPr>
            </w:pPr>
            <w:r w:rsidRPr="00065756">
              <w:rPr>
                <w:sz w:val="16"/>
                <w:szCs w:val="16"/>
              </w:rPr>
              <w:t>0.048</w:t>
            </w:r>
          </w:p>
        </w:tc>
        <w:tc>
          <w:tcPr>
            <w:tcW w:w="741" w:type="dxa"/>
            <w:tcBorders>
              <w:top w:val="single" w:sz="4" w:space="0" w:color="0070C0"/>
              <w:left w:val="single" w:sz="4" w:space="0" w:color="0070C0"/>
              <w:bottom w:val="single" w:sz="4" w:space="0" w:color="0070C0"/>
              <w:right w:val="single" w:sz="4" w:space="0" w:color="0070C0"/>
            </w:tcBorders>
          </w:tcPr>
          <w:p w14:paraId="000000BD" w14:textId="77777777" w:rsidR="0062341F" w:rsidRPr="00065756" w:rsidRDefault="00000000" w:rsidP="00065756">
            <w:pPr>
              <w:spacing w:after="0" w:line="240" w:lineRule="auto"/>
              <w:rPr>
                <w:sz w:val="16"/>
                <w:szCs w:val="16"/>
              </w:rPr>
            </w:pPr>
            <w:r w:rsidRPr="00065756">
              <w:rPr>
                <w:sz w:val="16"/>
                <w:szCs w:val="16"/>
              </w:rPr>
              <w:t>0.039</w:t>
            </w:r>
          </w:p>
        </w:tc>
        <w:tc>
          <w:tcPr>
            <w:tcW w:w="741" w:type="dxa"/>
            <w:tcBorders>
              <w:top w:val="single" w:sz="4" w:space="0" w:color="0070C0"/>
              <w:left w:val="single" w:sz="4" w:space="0" w:color="0070C0"/>
              <w:bottom w:val="single" w:sz="4" w:space="0" w:color="0070C0"/>
              <w:right w:val="single" w:sz="4" w:space="0" w:color="0070C0"/>
            </w:tcBorders>
          </w:tcPr>
          <w:p w14:paraId="000000BE" w14:textId="77777777" w:rsidR="0062341F" w:rsidRPr="00065756" w:rsidRDefault="00000000" w:rsidP="00065756">
            <w:pPr>
              <w:spacing w:after="0" w:line="240" w:lineRule="auto"/>
              <w:rPr>
                <w:sz w:val="16"/>
                <w:szCs w:val="16"/>
              </w:rPr>
            </w:pPr>
            <w:r w:rsidRPr="00065756">
              <w:rPr>
                <w:sz w:val="16"/>
                <w:szCs w:val="16"/>
              </w:rPr>
              <w:t>0.023</w:t>
            </w:r>
          </w:p>
        </w:tc>
        <w:tc>
          <w:tcPr>
            <w:tcW w:w="741" w:type="dxa"/>
            <w:tcBorders>
              <w:top w:val="single" w:sz="4" w:space="0" w:color="0070C0"/>
              <w:left w:val="single" w:sz="4" w:space="0" w:color="0070C0"/>
              <w:bottom w:val="single" w:sz="4" w:space="0" w:color="0070C0"/>
              <w:right w:val="single" w:sz="4" w:space="0" w:color="0070C0"/>
            </w:tcBorders>
          </w:tcPr>
          <w:p w14:paraId="000000BF" w14:textId="77777777" w:rsidR="0062341F" w:rsidRPr="00065756" w:rsidRDefault="00000000" w:rsidP="00065756">
            <w:pPr>
              <w:spacing w:after="0" w:line="240" w:lineRule="auto"/>
              <w:rPr>
                <w:sz w:val="16"/>
                <w:szCs w:val="16"/>
              </w:rPr>
            </w:pPr>
            <w:r w:rsidRPr="00065756">
              <w:rPr>
                <w:sz w:val="16"/>
                <w:szCs w:val="16"/>
              </w:rPr>
              <w:t>0.016</w:t>
            </w:r>
          </w:p>
        </w:tc>
        <w:tc>
          <w:tcPr>
            <w:tcW w:w="741" w:type="dxa"/>
            <w:tcBorders>
              <w:top w:val="single" w:sz="4" w:space="0" w:color="0070C0"/>
              <w:left w:val="single" w:sz="4" w:space="0" w:color="0070C0"/>
              <w:bottom w:val="single" w:sz="4" w:space="0" w:color="0070C0"/>
              <w:right w:val="single" w:sz="4" w:space="0" w:color="0070C0"/>
            </w:tcBorders>
          </w:tcPr>
          <w:p w14:paraId="000000C0" w14:textId="77777777" w:rsidR="0062341F" w:rsidRPr="00065756" w:rsidRDefault="00000000" w:rsidP="00065756">
            <w:pPr>
              <w:spacing w:after="0" w:line="240" w:lineRule="auto"/>
              <w:rPr>
                <w:sz w:val="16"/>
                <w:szCs w:val="16"/>
              </w:rPr>
            </w:pPr>
            <w:r w:rsidRPr="00065756">
              <w:rPr>
                <w:sz w:val="16"/>
                <w:szCs w:val="16"/>
              </w:rPr>
              <w:t>0.01</w:t>
            </w:r>
          </w:p>
        </w:tc>
      </w:tr>
      <w:tr w:rsidR="0062341F" w:rsidRPr="00065756" w14:paraId="2AD703AD" w14:textId="77777777" w:rsidTr="00065756">
        <w:trPr>
          <w:trHeight w:val="236"/>
        </w:trPr>
        <w:tc>
          <w:tcPr>
            <w:tcW w:w="1945" w:type="dxa"/>
            <w:tcBorders>
              <w:top w:val="single" w:sz="4" w:space="0" w:color="0070C0"/>
              <w:left w:val="single" w:sz="4" w:space="0" w:color="0070C0"/>
              <w:bottom w:val="single" w:sz="4" w:space="0" w:color="0070C0"/>
              <w:right w:val="single" w:sz="4" w:space="0" w:color="0070C0"/>
            </w:tcBorders>
          </w:tcPr>
          <w:p w14:paraId="000000C1" w14:textId="77777777" w:rsidR="0062341F" w:rsidRPr="00065756" w:rsidRDefault="00000000" w:rsidP="00065756">
            <w:pPr>
              <w:spacing w:after="0" w:line="240" w:lineRule="auto"/>
              <w:rPr>
                <w:sz w:val="16"/>
                <w:szCs w:val="16"/>
              </w:rPr>
            </w:pPr>
            <w:r w:rsidRPr="00065756">
              <w:rPr>
                <w:sz w:val="16"/>
                <w:szCs w:val="16"/>
              </w:rPr>
              <w:t xml:space="preserve">Bin hours </w:t>
            </w:r>
            <w:proofErr w:type="spellStart"/>
            <w:r w:rsidRPr="00065756">
              <w:rPr>
                <w:sz w:val="16"/>
                <w:szCs w:val="16"/>
              </w:rPr>
              <w:t>n</w:t>
            </w:r>
            <w:r w:rsidRPr="00065756">
              <w:rPr>
                <w:sz w:val="16"/>
                <w:szCs w:val="16"/>
                <w:vertAlign w:val="subscript"/>
              </w:rPr>
              <w:t>j</w:t>
            </w:r>
            <w:proofErr w:type="spellEnd"/>
          </w:p>
        </w:tc>
        <w:tc>
          <w:tcPr>
            <w:tcW w:w="741" w:type="dxa"/>
            <w:tcBorders>
              <w:top w:val="single" w:sz="4" w:space="0" w:color="0070C0"/>
              <w:left w:val="single" w:sz="4" w:space="0" w:color="0070C0"/>
              <w:bottom w:val="single" w:sz="4" w:space="0" w:color="0070C0"/>
              <w:right w:val="single" w:sz="4" w:space="0" w:color="0070C0"/>
            </w:tcBorders>
          </w:tcPr>
          <w:p w14:paraId="000000C2" w14:textId="77777777" w:rsidR="0062341F" w:rsidRPr="00065756" w:rsidRDefault="00000000" w:rsidP="00065756">
            <w:pPr>
              <w:spacing w:after="0" w:line="240" w:lineRule="auto"/>
              <w:rPr>
                <w:sz w:val="16"/>
                <w:szCs w:val="16"/>
              </w:rPr>
            </w:pPr>
            <w:r w:rsidRPr="00065756">
              <w:rPr>
                <w:sz w:val="16"/>
                <w:szCs w:val="16"/>
              </w:rPr>
              <w:t>n10</w:t>
            </w:r>
          </w:p>
        </w:tc>
        <w:tc>
          <w:tcPr>
            <w:tcW w:w="741" w:type="dxa"/>
            <w:tcBorders>
              <w:top w:val="single" w:sz="4" w:space="0" w:color="0070C0"/>
              <w:left w:val="single" w:sz="4" w:space="0" w:color="0070C0"/>
              <w:bottom w:val="single" w:sz="4" w:space="0" w:color="0070C0"/>
              <w:right w:val="single" w:sz="4" w:space="0" w:color="0070C0"/>
            </w:tcBorders>
          </w:tcPr>
          <w:p w14:paraId="000000C3" w14:textId="77777777" w:rsidR="0062341F" w:rsidRPr="00065756" w:rsidRDefault="00000000" w:rsidP="00065756">
            <w:pPr>
              <w:spacing w:after="0" w:line="240" w:lineRule="auto"/>
              <w:rPr>
                <w:sz w:val="16"/>
                <w:szCs w:val="16"/>
              </w:rPr>
            </w:pPr>
            <w:r w:rsidRPr="00065756">
              <w:rPr>
                <w:sz w:val="16"/>
                <w:szCs w:val="16"/>
              </w:rPr>
              <w:t>n11</w:t>
            </w:r>
          </w:p>
        </w:tc>
        <w:tc>
          <w:tcPr>
            <w:tcW w:w="741" w:type="dxa"/>
            <w:tcBorders>
              <w:top w:val="single" w:sz="4" w:space="0" w:color="0070C0"/>
              <w:left w:val="single" w:sz="4" w:space="0" w:color="0070C0"/>
              <w:bottom w:val="single" w:sz="4" w:space="0" w:color="0070C0"/>
              <w:right w:val="single" w:sz="4" w:space="0" w:color="0070C0"/>
            </w:tcBorders>
          </w:tcPr>
          <w:p w14:paraId="000000C4" w14:textId="77777777" w:rsidR="0062341F" w:rsidRPr="00065756" w:rsidRDefault="00000000" w:rsidP="00065756">
            <w:pPr>
              <w:spacing w:after="0" w:line="240" w:lineRule="auto"/>
              <w:rPr>
                <w:sz w:val="16"/>
                <w:szCs w:val="16"/>
              </w:rPr>
            </w:pPr>
            <w:r w:rsidRPr="00065756">
              <w:rPr>
                <w:sz w:val="16"/>
                <w:szCs w:val="16"/>
              </w:rPr>
              <w:t>n12</w:t>
            </w:r>
          </w:p>
        </w:tc>
        <w:tc>
          <w:tcPr>
            <w:tcW w:w="741" w:type="dxa"/>
            <w:tcBorders>
              <w:top w:val="single" w:sz="4" w:space="0" w:color="0070C0"/>
              <w:left w:val="single" w:sz="4" w:space="0" w:color="0070C0"/>
              <w:bottom w:val="single" w:sz="4" w:space="0" w:color="0070C0"/>
              <w:right w:val="single" w:sz="4" w:space="0" w:color="0070C0"/>
            </w:tcBorders>
          </w:tcPr>
          <w:p w14:paraId="000000C5" w14:textId="77777777" w:rsidR="0062341F" w:rsidRPr="00065756" w:rsidRDefault="00000000" w:rsidP="00065756">
            <w:pPr>
              <w:spacing w:after="0" w:line="240" w:lineRule="auto"/>
              <w:rPr>
                <w:sz w:val="16"/>
                <w:szCs w:val="16"/>
              </w:rPr>
            </w:pPr>
            <w:r w:rsidRPr="00065756">
              <w:rPr>
                <w:sz w:val="16"/>
                <w:szCs w:val="16"/>
              </w:rPr>
              <w:t>n13</w:t>
            </w:r>
          </w:p>
        </w:tc>
        <w:tc>
          <w:tcPr>
            <w:tcW w:w="741" w:type="dxa"/>
            <w:tcBorders>
              <w:top w:val="single" w:sz="4" w:space="0" w:color="0070C0"/>
              <w:left w:val="single" w:sz="4" w:space="0" w:color="0070C0"/>
              <w:bottom w:val="single" w:sz="4" w:space="0" w:color="0070C0"/>
              <w:right w:val="single" w:sz="4" w:space="0" w:color="0070C0"/>
            </w:tcBorders>
          </w:tcPr>
          <w:p w14:paraId="000000C6" w14:textId="77777777" w:rsidR="0062341F" w:rsidRPr="00065756" w:rsidRDefault="00000000" w:rsidP="00065756">
            <w:pPr>
              <w:spacing w:after="0" w:line="240" w:lineRule="auto"/>
              <w:rPr>
                <w:sz w:val="16"/>
                <w:szCs w:val="16"/>
              </w:rPr>
            </w:pPr>
            <w:r w:rsidRPr="00065756">
              <w:rPr>
                <w:sz w:val="16"/>
                <w:szCs w:val="16"/>
              </w:rPr>
              <w:t>n14</w:t>
            </w:r>
          </w:p>
        </w:tc>
        <w:tc>
          <w:tcPr>
            <w:tcW w:w="741" w:type="dxa"/>
            <w:tcBorders>
              <w:top w:val="single" w:sz="4" w:space="0" w:color="0070C0"/>
              <w:left w:val="single" w:sz="4" w:space="0" w:color="0070C0"/>
              <w:bottom w:val="single" w:sz="4" w:space="0" w:color="0070C0"/>
              <w:right w:val="single" w:sz="4" w:space="0" w:color="0070C0"/>
            </w:tcBorders>
          </w:tcPr>
          <w:p w14:paraId="000000C7" w14:textId="77777777" w:rsidR="0062341F" w:rsidRPr="00065756" w:rsidRDefault="00000000" w:rsidP="00065756">
            <w:pPr>
              <w:spacing w:after="0" w:line="240" w:lineRule="auto"/>
              <w:rPr>
                <w:sz w:val="16"/>
                <w:szCs w:val="16"/>
              </w:rPr>
            </w:pPr>
            <w:r w:rsidRPr="00065756">
              <w:rPr>
                <w:sz w:val="16"/>
                <w:szCs w:val="16"/>
              </w:rPr>
              <w:t>n15</w:t>
            </w:r>
          </w:p>
        </w:tc>
        <w:tc>
          <w:tcPr>
            <w:tcW w:w="741" w:type="dxa"/>
            <w:tcBorders>
              <w:top w:val="single" w:sz="4" w:space="0" w:color="0070C0"/>
              <w:left w:val="single" w:sz="4" w:space="0" w:color="0070C0"/>
              <w:bottom w:val="single" w:sz="4" w:space="0" w:color="0070C0"/>
              <w:right w:val="single" w:sz="4" w:space="0" w:color="0070C0"/>
            </w:tcBorders>
          </w:tcPr>
          <w:p w14:paraId="000000C8" w14:textId="77777777" w:rsidR="0062341F" w:rsidRPr="00065756" w:rsidRDefault="00000000" w:rsidP="00065756">
            <w:pPr>
              <w:spacing w:after="0" w:line="240" w:lineRule="auto"/>
              <w:rPr>
                <w:sz w:val="16"/>
                <w:szCs w:val="16"/>
              </w:rPr>
            </w:pPr>
            <w:r w:rsidRPr="00065756">
              <w:rPr>
                <w:sz w:val="16"/>
                <w:szCs w:val="16"/>
              </w:rPr>
              <w:t>n16</w:t>
            </w:r>
          </w:p>
        </w:tc>
        <w:tc>
          <w:tcPr>
            <w:tcW w:w="741" w:type="dxa"/>
            <w:tcBorders>
              <w:top w:val="single" w:sz="4" w:space="0" w:color="0070C0"/>
              <w:left w:val="single" w:sz="4" w:space="0" w:color="0070C0"/>
              <w:bottom w:val="single" w:sz="4" w:space="0" w:color="0070C0"/>
              <w:right w:val="single" w:sz="4" w:space="0" w:color="0070C0"/>
            </w:tcBorders>
          </w:tcPr>
          <w:p w14:paraId="000000C9" w14:textId="77777777" w:rsidR="0062341F" w:rsidRPr="00065756" w:rsidRDefault="00000000" w:rsidP="00065756">
            <w:pPr>
              <w:spacing w:after="0" w:line="240" w:lineRule="auto"/>
              <w:rPr>
                <w:sz w:val="16"/>
                <w:szCs w:val="16"/>
              </w:rPr>
            </w:pPr>
            <w:r w:rsidRPr="00065756">
              <w:rPr>
                <w:sz w:val="16"/>
                <w:szCs w:val="16"/>
              </w:rPr>
              <w:t>n17</w:t>
            </w:r>
          </w:p>
        </w:tc>
        <w:tc>
          <w:tcPr>
            <w:tcW w:w="741" w:type="dxa"/>
            <w:tcBorders>
              <w:top w:val="single" w:sz="4" w:space="0" w:color="0070C0"/>
              <w:left w:val="single" w:sz="4" w:space="0" w:color="0070C0"/>
              <w:bottom w:val="single" w:sz="4" w:space="0" w:color="0070C0"/>
              <w:right w:val="single" w:sz="4" w:space="0" w:color="0070C0"/>
            </w:tcBorders>
          </w:tcPr>
          <w:p w14:paraId="000000CA" w14:textId="77777777" w:rsidR="0062341F" w:rsidRPr="00065756" w:rsidRDefault="00000000" w:rsidP="00065756">
            <w:pPr>
              <w:spacing w:after="0" w:line="240" w:lineRule="auto"/>
              <w:rPr>
                <w:sz w:val="16"/>
                <w:szCs w:val="16"/>
              </w:rPr>
            </w:pPr>
            <w:r w:rsidRPr="00065756">
              <w:rPr>
                <w:sz w:val="16"/>
                <w:szCs w:val="16"/>
              </w:rPr>
              <w:t>n18</w:t>
            </w:r>
          </w:p>
        </w:tc>
      </w:tr>
      <w:tr w:rsidR="0062341F" w:rsidRPr="00065756" w14:paraId="15B4C32A" w14:textId="77777777" w:rsidTr="00065756">
        <w:trPr>
          <w:trHeight w:val="205"/>
        </w:trPr>
        <w:tc>
          <w:tcPr>
            <w:tcW w:w="1945" w:type="dxa"/>
            <w:tcBorders>
              <w:top w:val="single" w:sz="4" w:space="0" w:color="0070C0"/>
              <w:left w:val="single" w:sz="4" w:space="0" w:color="0070C0"/>
              <w:bottom w:val="single" w:sz="4" w:space="0" w:color="0070C0"/>
              <w:right w:val="single" w:sz="4" w:space="0" w:color="0070C0"/>
            </w:tcBorders>
          </w:tcPr>
          <w:p w14:paraId="000000CB" w14:textId="77777777" w:rsidR="0062341F" w:rsidRPr="00065756" w:rsidRDefault="00000000" w:rsidP="00065756">
            <w:pPr>
              <w:spacing w:after="0" w:line="240" w:lineRule="auto"/>
              <w:rPr>
                <w:sz w:val="16"/>
                <w:szCs w:val="16"/>
              </w:rPr>
            </w:pPr>
            <w:r w:rsidRPr="00065756">
              <w:rPr>
                <w:sz w:val="16"/>
                <w:szCs w:val="16"/>
              </w:rPr>
              <w:t>Bin hours (</w:t>
            </w:r>
            <w:proofErr w:type="spellStart"/>
            <w:r w:rsidRPr="00065756">
              <w:rPr>
                <w:sz w:val="16"/>
                <w:szCs w:val="16"/>
              </w:rPr>
              <w:t>nj</w:t>
            </w:r>
            <w:proofErr w:type="spellEnd"/>
            <w:r w:rsidRPr="00065756">
              <w:rPr>
                <w:sz w:val="16"/>
                <w:szCs w:val="16"/>
              </w:rPr>
              <w:t>) h</w:t>
            </w:r>
          </w:p>
        </w:tc>
        <w:tc>
          <w:tcPr>
            <w:tcW w:w="741" w:type="dxa"/>
            <w:tcBorders>
              <w:top w:val="single" w:sz="4" w:space="0" w:color="0070C0"/>
              <w:left w:val="single" w:sz="4" w:space="0" w:color="0070C0"/>
              <w:bottom w:val="single" w:sz="4" w:space="0" w:color="0070C0"/>
              <w:right w:val="single" w:sz="4" w:space="0" w:color="0070C0"/>
            </w:tcBorders>
          </w:tcPr>
          <w:p w14:paraId="000000CC" w14:textId="77777777" w:rsidR="0062341F" w:rsidRPr="00065756" w:rsidRDefault="00000000" w:rsidP="00065756">
            <w:pPr>
              <w:spacing w:after="0" w:line="240" w:lineRule="auto"/>
              <w:rPr>
                <w:sz w:val="16"/>
                <w:szCs w:val="16"/>
              </w:rPr>
            </w:pPr>
            <w:r w:rsidRPr="00065756">
              <w:rPr>
                <w:sz w:val="16"/>
                <w:szCs w:val="16"/>
              </w:rPr>
              <w:t>248</w:t>
            </w:r>
          </w:p>
        </w:tc>
        <w:tc>
          <w:tcPr>
            <w:tcW w:w="741" w:type="dxa"/>
            <w:tcBorders>
              <w:top w:val="single" w:sz="4" w:space="0" w:color="0070C0"/>
              <w:left w:val="single" w:sz="4" w:space="0" w:color="0070C0"/>
              <w:bottom w:val="single" w:sz="4" w:space="0" w:color="0070C0"/>
              <w:right w:val="single" w:sz="4" w:space="0" w:color="0070C0"/>
            </w:tcBorders>
          </w:tcPr>
          <w:p w14:paraId="000000CD" w14:textId="77777777" w:rsidR="0062341F" w:rsidRPr="00065756" w:rsidRDefault="00000000" w:rsidP="00065756">
            <w:pPr>
              <w:spacing w:after="0" w:line="240" w:lineRule="auto"/>
              <w:rPr>
                <w:sz w:val="16"/>
                <w:szCs w:val="16"/>
              </w:rPr>
            </w:pPr>
            <w:r w:rsidRPr="00065756">
              <w:rPr>
                <w:sz w:val="16"/>
                <w:szCs w:val="16"/>
              </w:rPr>
              <w:t>192</w:t>
            </w:r>
          </w:p>
        </w:tc>
        <w:tc>
          <w:tcPr>
            <w:tcW w:w="741" w:type="dxa"/>
            <w:tcBorders>
              <w:top w:val="single" w:sz="4" w:space="0" w:color="0070C0"/>
              <w:left w:val="single" w:sz="4" w:space="0" w:color="0070C0"/>
              <w:bottom w:val="single" w:sz="4" w:space="0" w:color="0070C0"/>
              <w:right w:val="single" w:sz="4" w:space="0" w:color="0070C0"/>
            </w:tcBorders>
          </w:tcPr>
          <w:p w14:paraId="000000CE" w14:textId="77777777" w:rsidR="0062341F" w:rsidRPr="00065756" w:rsidRDefault="00000000" w:rsidP="00065756">
            <w:pPr>
              <w:spacing w:after="0" w:line="240" w:lineRule="auto"/>
              <w:rPr>
                <w:sz w:val="16"/>
                <w:szCs w:val="16"/>
              </w:rPr>
            </w:pPr>
            <w:r w:rsidRPr="00065756">
              <w:rPr>
                <w:sz w:val="16"/>
                <w:szCs w:val="16"/>
              </w:rPr>
              <w:t>162</w:t>
            </w:r>
          </w:p>
        </w:tc>
        <w:tc>
          <w:tcPr>
            <w:tcW w:w="741" w:type="dxa"/>
            <w:tcBorders>
              <w:top w:val="single" w:sz="4" w:space="0" w:color="0070C0"/>
              <w:left w:val="single" w:sz="4" w:space="0" w:color="0070C0"/>
              <w:bottom w:val="single" w:sz="4" w:space="0" w:color="0070C0"/>
              <w:right w:val="single" w:sz="4" w:space="0" w:color="0070C0"/>
            </w:tcBorders>
          </w:tcPr>
          <w:p w14:paraId="000000CF" w14:textId="77777777" w:rsidR="0062341F" w:rsidRPr="00065756" w:rsidRDefault="00000000" w:rsidP="00065756">
            <w:pPr>
              <w:spacing w:after="0" w:line="240" w:lineRule="auto"/>
              <w:rPr>
                <w:sz w:val="16"/>
                <w:szCs w:val="16"/>
              </w:rPr>
            </w:pPr>
            <w:r w:rsidRPr="00065756">
              <w:rPr>
                <w:sz w:val="16"/>
                <w:szCs w:val="16"/>
              </w:rPr>
              <w:t>132</w:t>
            </w:r>
          </w:p>
        </w:tc>
        <w:tc>
          <w:tcPr>
            <w:tcW w:w="741" w:type="dxa"/>
            <w:tcBorders>
              <w:top w:val="single" w:sz="4" w:space="0" w:color="0070C0"/>
              <w:left w:val="single" w:sz="4" w:space="0" w:color="0070C0"/>
              <w:bottom w:val="single" w:sz="4" w:space="0" w:color="0070C0"/>
              <w:right w:val="single" w:sz="4" w:space="0" w:color="0070C0"/>
            </w:tcBorders>
          </w:tcPr>
          <w:p w14:paraId="000000D0" w14:textId="77777777" w:rsidR="0062341F" w:rsidRPr="00065756" w:rsidRDefault="00000000" w:rsidP="00065756">
            <w:pPr>
              <w:spacing w:after="0" w:line="240" w:lineRule="auto"/>
              <w:rPr>
                <w:sz w:val="16"/>
                <w:szCs w:val="16"/>
              </w:rPr>
            </w:pPr>
            <w:r w:rsidRPr="00065756">
              <w:rPr>
                <w:sz w:val="16"/>
                <w:szCs w:val="16"/>
              </w:rPr>
              <w:t>110</w:t>
            </w:r>
          </w:p>
        </w:tc>
        <w:tc>
          <w:tcPr>
            <w:tcW w:w="741" w:type="dxa"/>
            <w:tcBorders>
              <w:top w:val="single" w:sz="4" w:space="0" w:color="0070C0"/>
              <w:left w:val="single" w:sz="4" w:space="0" w:color="0070C0"/>
              <w:bottom w:val="single" w:sz="4" w:space="0" w:color="0070C0"/>
              <w:right w:val="single" w:sz="4" w:space="0" w:color="0070C0"/>
            </w:tcBorders>
          </w:tcPr>
          <w:p w14:paraId="000000D1" w14:textId="77777777" w:rsidR="0062341F" w:rsidRPr="00065756" w:rsidRDefault="00000000" w:rsidP="00065756">
            <w:pPr>
              <w:spacing w:after="0" w:line="240" w:lineRule="auto"/>
              <w:rPr>
                <w:sz w:val="16"/>
                <w:szCs w:val="16"/>
              </w:rPr>
            </w:pPr>
            <w:r w:rsidRPr="00065756">
              <w:rPr>
                <w:sz w:val="16"/>
                <w:szCs w:val="16"/>
              </w:rPr>
              <w:t>89</w:t>
            </w:r>
          </w:p>
        </w:tc>
        <w:tc>
          <w:tcPr>
            <w:tcW w:w="741" w:type="dxa"/>
            <w:tcBorders>
              <w:top w:val="single" w:sz="4" w:space="0" w:color="0070C0"/>
              <w:left w:val="single" w:sz="4" w:space="0" w:color="0070C0"/>
              <w:bottom w:val="single" w:sz="4" w:space="0" w:color="0070C0"/>
              <w:right w:val="single" w:sz="4" w:space="0" w:color="0070C0"/>
            </w:tcBorders>
          </w:tcPr>
          <w:p w14:paraId="000000D2" w14:textId="77777777" w:rsidR="0062341F" w:rsidRPr="00065756" w:rsidRDefault="00000000" w:rsidP="00065756">
            <w:pPr>
              <w:spacing w:after="0" w:line="240" w:lineRule="auto"/>
              <w:rPr>
                <w:sz w:val="16"/>
                <w:szCs w:val="16"/>
              </w:rPr>
            </w:pPr>
            <w:r w:rsidRPr="00065756">
              <w:rPr>
                <w:sz w:val="16"/>
                <w:szCs w:val="16"/>
              </w:rPr>
              <w:t>53</w:t>
            </w:r>
          </w:p>
        </w:tc>
        <w:tc>
          <w:tcPr>
            <w:tcW w:w="741" w:type="dxa"/>
            <w:tcBorders>
              <w:top w:val="single" w:sz="4" w:space="0" w:color="0070C0"/>
              <w:left w:val="single" w:sz="4" w:space="0" w:color="0070C0"/>
              <w:bottom w:val="single" w:sz="4" w:space="0" w:color="0070C0"/>
              <w:right w:val="single" w:sz="4" w:space="0" w:color="0070C0"/>
            </w:tcBorders>
          </w:tcPr>
          <w:p w14:paraId="000000D3" w14:textId="77777777" w:rsidR="0062341F" w:rsidRPr="00065756" w:rsidRDefault="00000000" w:rsidP="00065756">
            <w:pPr>
              <w:spacing w:after="0" w:line="240" w:lineRule="auto"/>
              <w:rPr>
                <w:sz w:val="16"/>
                <w:szCs w:val="16"/>
              </w:rPr>
            </w:pPr>
            <w:r w:rsidRPr="00065756">
              <w:rPr>
                <w:sz w:val="16"/>
                <w:szCs w:val="16"/>
              </w:rPr>
              <w:t>37</w:t>
            </w:r>
          </w:p>
        </w:tc>
        <w:tc>
          <w:tcPr>
            <w:tcW w:w="741" w:type="dxa"/>
            <w:tcBorders>
              <w:top w:val="single" w:sz="4" w:space="0" w:color="0070C0"/>
              <w:left w:val="single" w:sz="4" w:space="0" w:color="0070C0"/>
              <w:bottom w:val="single" w:sz="4" w:space="0" w:color="0070C0"/>
              <w:right w:val="single" w:sz="4" w:space="0" w:color="0070C0"/>
            </w:tcBorders>
          </w:tcPr>
          <w:p w14:paraId="000000D4" w14:textId="77777777" w:rsidR="0062341F" w:rsidRPr="00065756" w:rsidRDefault="00000000" w:rsidP="00065756">
            <w:pPr>
              <w:spacing w:after="0" w:line="240" w:lineRule="auto"/>
              <w:rPr>
                <w:sz w:val="16"/>
                <w:szCs w:val="16"/>
              </w:rPr>
            </w:pPr>
            <w:r w:rsidRPr="00065756">
              <w:rPr>
                <w:sz w:val="16"/>
                <w:szCs w:val="16"/>
              </w:rPr>
              <w:t>23</w:t>
            </w:r>
          </w:p>
        </w:tc>
      </w:tr>
      <w:tr w:rsidR="0062341F" w:rsidRPr="008760B6" w14:paraId="52AFE864" w14:textId="77777777" w:rsidTr="00065756">
        <w:trPr>
          <w:trHeight w:val="205"/>
        </w:trPr>
        <w:tc>
          <w:tcPr>
            <w:tcW w:w="1945" w:type="dxa"/>
            <w:tcBorders>
              <w:top w:val="single" w:sz="4" w:space="0" w:color="0070C0"/>
              <w:left w:val="nil"/>
              <w:bottom w:val="single" w:sz="4" w:space="0" w:color="0070C0"/>
              <w:right w:val="nil"/>
            </w:tcBorders>
          </w:tcPr>
          <w:p w14:paraId="000000D5"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6"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7"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8"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9"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A"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B"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C"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D" w14:textId="77777777" w:rsidR="0062341F" w:rsidRPr="008760B6" w:rsidRDefault="0062341F" w:rsidP="00270E1E"/>
        </w:tc>
        <w:tc>
          <w:tcPr>
            <w:tcW w:w="741" w:type="dxa"/>
            <w:tcBorders>
              <w:top w:val="single" w:sz="4" w:space="0" w:color="0070C0"/>
              <w:left w:val="nil"/>
              <w:bottom w:val="single" w:sz="4" w:space="0" w:color="0070C0"/>
              <w:right w:val="nil"/>
            </w:tcBorders>
          </w:tcPr>
          <w:p w14:paraId="000000DE" w14:textId="77777777" w:rsidR="0062341F" w:rsidRPr="008760B6" w:rsidRDefault="0062341F" w:rsidP="00270E1E"/>
        </w:tc>
      </w:tr>
      <w:tr w:rsidR="0062341F" w:rsidRPr="00065756" w14:paraId="41731EC4" w14:textId="77777777" w:rsidTr="00065756">
        <w:trPr>
          <w:trHeight w:val="190"/>
        </w:trPr>
        <w:tc>
          <w:tcPr>
            <w:tcW w:w="1945" w:type="dxa"/>
            <w:tcBorders>
              <w:top w:val="single" w:sz="4" w:space="0" w:color="0070C0"/>
              <w:left w:val="single" w:sz="4" w:space="0" w:color="0070C0"/>
              <w:bottom w:val="single" w:sz="4" w:space="0" w:color="0070C0"/>
              <w:right w:val="single" w:sz="4" w:space="0" w:color="0070C0"/>
            </w:tcBorders>
          </w:tcPr>
          <w:p w14:paraId="000000DF" w14:textId="77777777" w:rsidR="0062341F" w:rsidRPr="00065756" w:rsidRDefault="00000000" w:rsidP="00065756">
            <w:pPr>
              <w:spacing w:after="0" w:line="240" w:lineRule="auto"/>
              <w:rPr>
                <w:sz w:val="18"/>
                <w:szCs w:val="18"/>
              </w:rPr>
            </w:pPr>
            <w:r w:rsidRPr="00065756">
              <w:rPr>
                <w:sz w:val="18"/>
                <w:szCs w:val="18"/>
              </w:rPr>
              <w:t>Bin number j</w:t>
            </w:r>
          </w:p>
        </w:tc>
        <w:tc>
          <w:tcPr>
            <w:tcW w:w="741" w:type="dxa"/>
            <w:tcBorders>
              <w:top w:val="single" w:sz="4" w:space="0" w:color="0070C0"/>
              <w:left w:val="single" w:sz="4" w:space="0" w:color="0070C0"/>
              <w:bottom w:val="single" w:sz="4" w:space="0" w:color="0070C0"/>
              <w:right w:val="single" w:sz="4" w:space="0" w:color="0070C0"/>
            </w:tcBorders>
          </w:tcPr>
          <w:p w14:paraId="000000E0" w14:textId="77777777" w:rsidR="0062341F" w:rsidRPr="00065756" w:rsidRDefault="00000000" w:rsidP="00065756">
            <w:pPr>
              <w:spacing w:after="0" w:line="240" w:lineRule="auto"/>
              <w:rPr>
                <w:sz w:val="18"/>
                <w:szCs w:val="18"/>
              </w:rPr>
            </w:pPr>
            <w:r w:rsidRPr="00065756">
              <w:rPr>
                <w:sz w:val="18"/>
                <w:szCs w:val="18"/>
              </w:rPr>
              <w:t>19</w:t>
            </w:r>
          </w:p>
        </w:tc>
        <w:tc>
          <w:tcPr>
            <w:tcW w:w="741" w:type="dxa"/>
            <w:tcBorders>
              <w:top w:val="single" w:sz="4" w:space="0" w:color="0070C0"/>
              <w:left w:val="single" w:sz="4" w:space="0" w:color="0070C0"/>
              <w:bottom w:val="single" w:sz="4" w:space="0" w:color="0070C0"/>
              <w:right w:val="single" w:sz="4" w:space="0" w:color="0070C0"/>
            </w:tcBorders>
          </w:tcPr>
          <w:p w14:paraId="000000E1" w14:textId="77777777" w:rsidR="0062341F" w:rsidRPr="00065756" w:rsidRDefault="00000000" w:rsidP="00065756">
            <w:pPr>
              <w:spacing w:after="0" w:line="240" w:lineRule="auto"/>
              <w:rPr>
                <w:sz w:val="18"/>
                <w:szCs w:val="18"/>
              </w:rPr>
            </w:pPr>
            <w:r w:rsidRPr="00065756">
              <w:rPr>
                <w:sz w:val="18"/>
                <w:szCs w:val="18"/>
              </w:rPr>
              <w:t>20</w:t>
            </w:r>
          </w:p>
        </w:tc>
        <w:tc>
          <w:tcPr>
            <w:tcW w:w="741" w:type="dxa"/>
            <w:tcBorders>
              <w:top w:val="single" w:sz="4" w:space="0" w:color="0070C0"/>
              <w:left w:val="single" w:sz="4" w:space="0" w:color="0070C0"/>
              <w:bottom w:val="single" w:sz="4" w:space="0" w:color="0070C0"/>
              <w:right w:val="single" w:sz="4" w:space="0" w:color="0070C0"/>
            </w:tcBorders>
          </w:tcPr>
          <w:p w14:paraId="000000E2" w14:textId="77777777" w:rsidR="0062341F" w:rsidRPr="00065756" w:rsidRDefault="00000000" w:rsidP="00065756">
            <w:pPr>
              <w:spacing w:after="0" w:line="240" w:lineRule="auto"/>
              <w:rPr>
                <w:sz w:val="18"/>
                <w:szCs w:val="18"/>
              </w:rPr>
            </w:pPr>
            <w:r w:rsidRPr="00065756">
              <w:rPr>
                <w:sz w:val="18"/>
                <w:szCs w:val="18"/>
              </w:rPr>
              <w:t>21</w:t>
            </w:r>
          </w:p>
        </w:tc>
        <w:tc>
          <w:tcPr>
            <w:tcW w:w="741" w:type="dxa"/>
            <w:tcBorders>
              <w:top w:val="single" w:sz="4" w:space="0" w:color="0070C0"/>
              <w:left w:val="single" w:sz="4" w:space="0" w:color="0070C0"/>
              <w:bottom w:val="single" w:sz="4" w:space="0" w:color="0070C0"/>
              <w:right w:val="single" w:sz="4" w:space="0" w:color="0070C0"/>
            </w:tcBorders>
          </w:tcPr>
          <w:p w14:paraId="000000E3" w14:textId="77777777" w:rsidR="0062341F" w:rsidRPr="00065756" w:rsidRDefault="00000000" w:rsidP="00065756">
            <w:pPr>
              <w:spacing w:after="0" w:line="240" w:lineRule="auto"/>
              <w:rPr>
                <w:sz w:val="18"/>
                <w:szCs w:val="18"/>
              </w:rPr>
            </w:pPr>
            <w:r w:rsidRPr="00065756">
              <w:rPr>
                <w:sz w:val="18"/>
                <w:szCs w:val="18"/>
              </w:rPr>
              <w:t>22</w:t>
            </w:r>
          </w:p>
        </w:tc>
        <w:tc>
          <w:tcPr>
            <w:tcW w:w="741" w:type="dxa"/>
            <w:tcBorders>
              <w:top w:val="single" w:sz="4" w:space="0" w:color="0070C0"/>
              <w:left w:val="single" w:sz="4" w:space="0" w:color="0070C0"/>
              <w:bottom w:val="single" w:sz="4" w:space="0" w:color="0070C0"/>
              <w:right w:val="single" w:sz="4" w:space="0" w:color="0070C0"/>
            </w:tcBorders>
          </w:tcPr>
          <w:p w14:paraId="000000E4" w14:textId="77777777" w:rsidR="0062341F" w:rsidRPr="00065756" w:rsidRDefault="00000000" w:rsidP="00065756">
            <w:pPr>
              <w:spacing w:after="0" w:line="240" w:lineRule="auto"/>
              <w:rPr>
                <w:sz w:val="18"/>
                <w:szCs w:val="18"/>
              </w:rPr>
            </w:pPr>
            <w:r w:rsidRPr="00065756">
              <w:rPr>
                <w:sz w:val="18"/>
                <w:szCs w:val="18"/>
              </w:rPr>
              <w:t>23</w:t>
            </w:r>
          </w:p>
        </w:tc>
        <w:tc>
          <w:tcPr>
            <w:tcW w:w="741" w:type="dxa"/>
            <w:tcBorders>
              <w:top w:val="single" w:sz="4" w:space="0" w:color="0070C0"/>
              <w:left w:val="single" w:sz="4" w:space="0" w:color="0070C0"/>
              <w:bottom w:val="single" w:sz="4" w:space="0" w:color="0070C0"/>
              <w:right w:val="single" w:sz="4" w:space="0" w:color="0070C0"/>
            </w:tcBorders>
          </w:tcPr>
          <w:p w14:paraId="000000E5" w14:textId="77777777" w:rsidR="0062341F" w:rsidRPr="00065756" w:rsidRDefault="00000000" w:rsidP="00065756">
            <w:pPr>
              <w:spacing w:after="0" w:line="240" w:lineRule="auto"/>
              <w:rPr>
                <w:sz w:val="18"/>
                <w:szCs w:val="18"/>
              </w:rPr>
            </w:pPr>
            <w:r w:rsidRPr="00065756">
              <w:rPr>
                <w:sz w:val="18"/>
                <w:szCs w:val="18"/>
              </w:rPr>
              <w:t>24</w:t>
            </w:r>
          </w:p>
        </w:tc>
        <w:tc>
          <w:tcPr>
            <w:tcW w:w="741" w:type="dxa"/>
            <w:tcBorders>
              <w:top w:val="single" w:sz="4" w:space="0" w:color="0070C0"/>
              <w:left w:val="single" w:sz="4" w:space="0" w:color="0070C0"/>
              <w:bottom w:val="single" w:sz="4" w:space="0" w:color="0070C0"/>
              <w:right w:val="single" w:sz="4" w:space="0" w:color="0070C0"/>
            </w:tcBorders>
          </w:tcPr>
          <w:p w14:paraId="000000E6" w14:textId="77777777" w:rsidR="0062341F" w:rsidRPr="00065756" w:rsidRDefault="00000000" w:rsidP="00065756">
            <w:pPr>
              <w:spacing w:after="0" w:line="240" w:lineRule="auto"/>
              <w:rPr>
                <w:sz w:val="18"/>
                <w:szCs w:val="18"/>
              </w:rPr>
            </w:pPr>
            <w:r w:rsidRPr="00065756">
              <w:rPr>
                <w:sz w:val="18"/>
                <w:szCs w:val="18"/>
              </w:rPr>
              <w:t>Total</w:t>
            </w:r>
          </w:p>
        </w:tc>
        <w:tc>
          <w:tcPr>
            <w:tcW w:w="741" w:type="dxa"/>
            <w:tcBorders>
              <w:top w:val="single" w:sz="4" w:space="0" w:color="0070C0"/>
              <w:left w:val="single" w:sz="4" w:space="0" w:color="0070C0"/>
              <w:bottom w:val="single" w:sz="4" w:space="0" w:color="0070C0"/>
              <w:right w:val="single" w:sz="4" w:space="0" w:color="0070C0"/>
            </w:tcBorders>
          </w:tcPr>
          <w:p w14:paraId="000000E7" w14:textId="77777777" w:rsidR="0062341F" w:rsidRPr="00065756" w:rsidRDefault="0062341F" w:rsidP="00065756">
            <w:pPr>
              <w:spacing w:after="0" w:line="240" w:lineRule="auto"/>
              <w:rPr>
                <w:sz w:val="18"/>
                <w:szCs w:val="18"/>
              </w:rPr>
            </w:pPr>
          </w:p>
        </w:tc>
        <w:tc>
          <w:tcPr>
            <w:tcW w:w="741" w:type="dxa"/>
            <w:tcBorders>
              <w:top w:val="single" w:sz="4" w:space="0" w:color="0070C0"/>
              <w:left w:val="single" w:sz="4" w:space="0" w:color="0070C0"/>
              <w:bottom w:val="single" w:sz="4" w:space="0" w:color="0070C0"/>
              <w:right w:val="single" w:sz="4" w:space="0" w:color="0070C0"/>
            </w:tcBorders>
          </w:tcPr>
          <w:p w14:paraId="000000E8" w14:textId="77777777" w:rsidR="0062341F" w:rsidRPr="00065756" w:rsidRDefault="0062341F" w:rsidP="00065756">
            <w:pPr>
              <w:spacing w:after="0" w:line="240" w:lineRule="auto"/>
              <w:rPr>
                <w:sz w:val="18"/>
                <w:szCs w:val="18"/>
              </w:rPr>
            </w:pPr>
          </w:p>
        </w:tc>
      </w:tr>
      <w:tr w:rsidR="0062341F" w:rsidRPr="00065756" w14:paraId="08D1EC24" w14:textId="77777777" w:rsidTr="00065756">
        <w:trPr>
          <w:trHeight w:val="236"/>
        </w:trPr>
        <w:tc>
          <w:tcPr>
            <w:tcW w:w="1945" w:type="dxa"/>
            <w:tcBorders>
              <w:top w:val="single" w:sz="4" w:space="0" w:color="0070C0"/>
              <w:left w:val="single" w:sz="4" w:space="0" w:color="0070C0"/>
              <w:bottom w:val="single" w:sz="4" w:space="0" w:color="0070C0"/>
              <w:right w:val="single" w:sz="4" w:space="0" w:color="0070C0"/>
            </w:tcBorders>
          </w:tcPr>
          <w:p w14:paraId="000000E9" w14:textId="77777777" w:rsidR="0062341F" w:rsidRPr="00065756" w:rsidRDefault="00000000" w:rsidP="00065756">
            <w:pPr>
              <w:spacing w:after="0" w:line="240" w:lineRule="auto"/>
              <w:rPr>
                <w:rFonts w:eastAsia="Quattrocento Sans"/>
                <w:sz w:val="18"/>
                <w:szCs w:val="18"/>
              </w:rPr>
            </w:pPr>
            <w:r w:rsidRPr="00065756">
              <w:rPr>
                <w:sz w:val="18"/>
                <w:szCs w:val="18"/>
              </w:rPr>
              <w:t xml:space="preserve">Outdoor temperature </w:t>
            </w:r>
            <w:proofErr w:type="spellStart"/>
            <w:r w:rsidRPr="00065756">
              <w:rPr>
                <w:sz w:val="18"/>
                <w:szCs w:val="18"/>
              </w:rPr>
              <w:t>t</w:t>
            </w:r>
            <w:r w:rsidRPr="00065756">
              <w:rPr>
                <w:sz w:val="18"/>
                <w:szCs w:val="18"/>
                <w:vertAlign w:val="subscript"/>
              </w:rPr>
              <w:t>j</w:t>
            </w:r>
            <w:proofErr w:type="spellEnd"/>
            <w:r w:rsidRPr="00065756">
              <w:rPr>
                <w:sz w:val="18"/>
                <w:szCs w:val="18"/>
              </w:rPr>
              <w:t xml:space="preserve"> </w:t>
            </w:r>
            <w:sdt>
              <w:sdtPr>
                <w:rPr>
                  <w:sz w:val="18"/>
                  <w:szCs w:val="18"/>
                </w:rPr>
                <w:tag w:val="goog_rdk_3"/>
                <w:id w:val="-253820022"/>
              </w:sdtPr>
              <w:sdtContent>
                <w:r w:rsidRPr="00065756">
                  <w:rPr>
                    <w:rFonts w:ascii="Cambria Math" w:eastAsia="Arial Unicode MS" w:hAnsi="Cambria Math" w:cs="Cambria Math"/>
                    <w:sz w:val="18"/>
                    <w:szCs w:val="18"/>
                  </w:rPr>
                  <w:t>℃</w:t>
                </w:r>
              </w:sdtContent>
            </w:sdt>
          </w:p>
        </w:tc>
        <w:tc>
          <w:tcPr>
            <w:tcW w:w="741" w:type="dxa"/>
            <w:tcBorders>
              <w:top w:val="single" w:sz="4" w:space="0" w:color="0070C0"/>
              <w:left w:val="single" w:sz="4" w:space="0" w:color="0070C0"/>
              <w:bottom w:val="single" w:sz="4" w:space="0" w:color="0070C0"/>
              <w:right w:val="single" w:sz="4" w:space="0" w:color="0070C0"/>
            </w:tcBorders>
          </w:tcPr>
          <w:p w14:paraId="000000EA" w14:textId="77777777" w:rsidR="0062341F" w:rsidRPr="00065756" w:rsidRDefault="00000000" w:rsidP="00065756">
            <w:pPr>
              <w:spacing w:after="0" w:line="240" w:lineRule="auto"/>
              <w:rPr>
                <w:sz w:val="18"/>
                <w:szCs w:val="18"/>
              </w:rPr>
            </w:pPr>
            <w:r w:rsidRPr="00065756">
              <w:rPr>
                <w:sz w:val="18"/>
                <w:szCs w:val="18"/>
              </w:rPr>
              <w:t>39</w:t>
            </w:r>
          </w:p>
        </w:tc>
        <w:tc>
          <w:tcPr>
            <w:tcW w:w="741" w:type="dxa"/>
            <w:tcBorders>
              <w:top w:val="single" w:sz="4" w:space="0" w:color="0070C0"/>
              <w:left w:val="single" w:sz="4" w:space="0" w:color="0070C0"/>
              <w:bottom w:val="single" w:sz="4" w:space="0" w:color="0070C0"/>
              <w:right w:val="single" w:sz="4" w:space="0" w:color="0070C0"/>
            </w:tcBorders>
          </w:tcPr>
          <w:p w14:paraId="000000EB" w14:textId="77777777" w:rsidR="0062341F" w:rsidRPr="00065756" w:rsidRDefault="00000000" w:rsidP="00065756">
            <w:pPr>
              <w:spacing w:after="0" w:line="240" w:lineRule="auto"/>
              <w:rPr>
                <w:sz w:val="18"/>
                <w:szCs w:val="18"/>
              </w:rPr>
            </w:pPr>
            <w:r w:rsidRPr="00065756">
              <w:rPr>
                <w:sz w:val="18"/>
                <w:szCs w:val="18"/>
              </w:rPr>
              <w:t>40</w:t>
            </w:r>
          </w:p>
        </w:tc>
        <w:tc>
          <w:tcPr>
            <w:tcW w:w="741" w:type="dxa"/>
            <w:tcBorders>
              <w:top w:val="single" w:sz="4" w:space="0" w:color="0070C0"/>
              <w:left w:val="single" w:sz="4" w:space="0" w:color="0070C0"/>
              <w:bottom w:val="single" w:sz="4" w:space="0" w:color="0070C0"/>
              <w:right w:val="single" w:sz="4" w:space="0" w:color="0070C0"/>
            </w:tcBorders>
          </w:tcPr>
          <w:p w14:paraId="000000EC" w14:textId="77777777" w:rsidR="0062341F" w:rsidRPr="00065756" w:rsidRDefault="00000000" w:rsidP="00065756">
            <w:pPr>
              <w:spacing w:after="0" w:line="240" w:lineRule="auto"/>
              <w:rPr>
                <w:sz w:val="18"/>
                <w:szCs w:val="18"/>
              </w:rPr>
            </w:pPr>
            <w:r w:rsidRPr="00065756">
              <w:rPr>
                <w:sz w:val="18"/>
                <w:szCs w:val="18"/>
              </w:rPr>
              <w:t>41</w:t>
            </w:r>
          </w:p>
        </w:tc>
        <w:tc>
          <w:tcPr>
            <w:tcW w:w="741" w:type="dxa"/>
            <w:tcBorders>
              <w:top w:val="single" w:sz="4" w:space="0" w:color="0070C0"/>
              <w:left w:val="single" w:sz="4" w:space="0" w:color="0070C0"/>
              <w:bottom w:val="single" w:sz="4" w:space="0" w:color="0070C0"/>
              <w:right w:val="single" w:sz="4" w:space="0" w:color="0070C0"/>
            </w:tcBorders>
          </w:tcPr>
          <w:p w14:paraId="000000ED" w14:textId="77777777" w:rsidR="0062341F" w:rsidRPr="00065756" w:rsidRDefault="00000000" w:rsidP="00065756">
            <w:pPr>
              <w:spacing w:after="0" w:line="240" w:lineRule="auto"/>
              <w:rPr>
                <w:sz w:val="18"/>
                <w:szCs w:val="18"/>
              </w:rPr>
            </w:pPr>
            <w:r w:rsidRPr="00065756">
              <w:rPr>
                <w:sz w:val="18"/>
                <w:szCs w:val="18"/>
              </w:rPr>
              <w:t>42</w:t>
            </w:r>
          </w:p>
        </w:tc>
        <w:tc>
          <w:tcPr>
            <w:tcW w:w="741" w:type="dxa"/>
            <w:tcBorders>
              <w:top w:val="single" w:sz="4" w:space="0" w:color="0070C0"/>
              <w:left w:val="single" w:sz="4" w:space="0" w:color="0070C0"/>
              <w:bottom w:val="single" w:sz="4" w:space="0" w:color="0070C0"/>
              <w:right w:val="single" w:sz="4" w:space="0" w:color="0070C0"/>
            </w:tcBorders>
          </w:tcPr>
          <w:p w14:paraId="000000EE" w14:textId="77777777" w:rsidR="0062341F" w:rsidRPr="00065756" w:rsidRDefault="00000000" w:rsidP="00065756">
            <w:pPr>
              <w:spacing w:after="0" w:line="240" w:lineRule="auto"/>
              <w:rPr>
                <w:sz w:val="18"/>
                <w:szCs w:val="18"/>
              </w:rPr>
            </w:pPr>
            <w:r w:rsidRPr="00065756">
              <w:rPr>
                <w:sz w:val="18"/>
                <w:szCs w:val="18"/>
              </w:rPr>
              <w:t>43</w:t>
            </w:r>
          </w:p>
        </w:tc>
        <w:tc>
          <w:tcPr>
            <w:tcW w:w="741" w:type="dxa"/>
            <w:tcBorders>
              <w:top w:val="single" w:sz="4" w:space="0" w:color="0070C0"/>
              <w:left w:val="single" w:sz="4" w:space="0" w:color="0070C0"/>
              <w:bottom w:val="single" w:sz="4" w:space="0" w:color="0070C0"/>
              <w:right w:val="single" w:sz="4" w:space="0" w:color="0070C0"/>
            </w:tcBorders>
          </w:tcPr>
          <w:p w14:paraId="000000EF" w14:textId="77777777" w:rsidR="0062341F" w:rsidRPr="00065756" w:rsidRDefault="00000000" w:rsidP="00065756">
            <w:pPr>
              <w:spacing w:after="0" w:line="240" w:lineRule="auto"/>
              <w:rPr>
                <w:sz w:val="18"/>
                <w:szCs w:val="18"/>
              </w:rPr>
            </w:pPr>
            <w:r w:rsidRPr="00065756">
              <w:rPr>
                <w:sz w:val="18"/>
                <w:szCs w:val="18"/>
              </w:rPr>
              <w:t>44</w:t>
            </w:r>
          </w:p>
        </w:tc>
        <w:tc>
          <w:tcPr>
            <w:tcW w:w="741" w:type="dxa"/>
            <w:tcBorders>
              <w:top w:val="single" w:sz="4" w:space="0" w:color="0070C0"/>
              <w:left w:val="single" w:sz="4" w:space="0" w:color="0070C0"/>
              <w:bottom w:val="single" w:sz="4" w:space="0" w:color="0070C0"/>
              <w:right w:val="single" w:sz="4" w:space="0" w:color="0070C0"/>
            </w:tcBorders>
          </w:tcPr>
          <w:p w14:paraId="000000F0" w14:textId="77777777" w:rsidR="0062341F" w:rsidRPr="00065756" w:rsidRDefault="00000000" w:rsidP="00065756">
            <w:pPr>
              <w:spacing w:after="0" w:line="240" w:lineRule="auto"/>
              <w:rPr>
                <w:sz w:val="18"/>
                <w:szCs w:val="18"/>
              </w:rPr>
            </w:pPr>
            <w:r w:rsidRPr="00065756">
              <w:rPr>
                <w:sz w:val="18"/>
                <w:szCs w:val="18"/>
              </w:rPr>
              <w:t>-</w:t>
            </w:r>
          </w:p>
        </w:tc>
        <w:tc>
          <w:tcPr>
            <w:tcW w:w="741" w:type="dxa"/>
            <w:tcBorders>
              <w:top w:val="single" w:sz="4" w:space="0" w:color="0070C0"/>
              <w:left w:val="single" w:sz="4" w:space="0" w:color="0070C0"/>
              <w:bottom w:val="single" w:sz="4" w:space="0" w:color="0070C0"/>
              <w:right w:val="single" w:sz="4" w:space="0" w:color="0070C0"/>
            </w:tcBorders>
          </w:tcPr>
          <w:p w14:paraId="000000F1" w14:textId="77777777" w:rsidR="0062341F" w:rsidRPr="00065756" w:rsidRDefault="0062341F" w:rsidP="00065756">
            <w:pPr>
              <w:spacing w:after="0" w:line="240" w:lineRule="auto"/>
              <w:rPr>
                <w:sz w:val="18"/>
                <w:szCs w:val="18"/>
              </w:rPr>
            </w:pPr>
          </w:p>
        </w:tc>
        <w:tc>
          <w:tcPr>
            <w:tcW w:w="741" w:type="dxa"/>
            <w:tcBorders>
              <w:top w:val="single" w:sz="4" w:space="0" w:color="0070C0"/>
              <w:left w:val="single" w:sz="4" w:space="0" w:color="0070C0"/>
              <w:bottom w:val="single" w:sz="4" w:space="0" w:color="0070C0"/>
              <w:right w:val="single" w:sz="4" w:space="0" w:color="0070C0"/>
            </w:tcBorders>
          </w:tcPr>
          <w:p w14:paraId="000000F2" w14:textId="77777777" w:rsidR="0062341F" w:rsidRPr="00065756" w:rsidRDefault="0062341F" w:rsidP="00065756">
            <w:pPr>
              <w:spacing w:after="0" w:line="240" w:lineRule="auto"/>
              <w:rPr>
                <w:sz w:val="18"/>
                <w:szCs w:val="18"/>
              </w:rPr>
            </w:pPr>
          </w:p>
        </w:tc>
      </w:tr>
      <w:tr w:rsidR="0062341F" w:rsidRPr="00065756" w14:paraId="785CD7A0" w14:textId="77777777" w:rsidTr="00065756">
        <w:trPr>
          <w:trHeight w:val="190"/>
        </w:trPr>
        <w:tc>
          <w:tcPr>
            <w:tcW w:w="1945" w:type="dxa"/>
            <w:tcBorders>
              <w:top w:val="single" w:sz="4" w:space="0" w:color="0070C0"/>
              <w:left w:val="single" w:sz="4" w:space="0" w:color="0070C0"/>
              <w:bottom w:val="single" w:sz="4" w:space="0" w:color="0070C0"/>
              <w:right w:val="single" w:sz="4" w:space="0" w:color="0070C0"/>
            </w:tcBorders>
          </w:tcPr>
          <w:p w14:paraId="000000F3" w14:textId="77777777" w:rsidR="0062341F" w:rsidRPr="00065756" w:rsidRDefault="00000000" w:rsidP="00065756">
            <w:pPr>
              <w:spacing w:after="0" w:line="240" w:lineRule="auto"/>
              <w:rPr>
                <w:sz w:val="18"/>
                <w:szCs w:val="18"/>
              </w:rPr>
            </w:pPr>
            <w:r w:rsidRPr="00065756">
              <w:rPr>
                <w:sz w:val="18"/>
                <w:szCs w:val="18"/>
              </w:rPr>
              <w:t xml:space="preserve">Fractional bin hours </w:t>
            </w:r>
            <w:proofErr w:type="spellStart"/>
            <w:r w:rsidRPr="00065756">
              <w:rPr>
                <w:sz w:val="18"/>
                <w:szCs w:val="18"/>
              </w:rPr>
              <w:t>nj</w:t>
            </w:r>
            <w:proofErr w:type="spellEnd"/>
          </w:p>
        </w:tc>
        <w:tc>
          <w:tcPr>
            <w:tcW w:w="741" w:type="dxa"/>
            <w:tcBorders>
              <w:top w:val="single" w:sz="4" w:space="0" w:color="0070C0"/>
              <w:left w:val="single" w:sz="4" w:space="0" w:color="0070C0"/>
              <w:bottom w:val="single" w:sz="4" w:space="0" w:color="0070C0"/>
              <w:right w:val="single" w:sz="4" w:space="0" w:color="0070C0"/>
            </w:tcBorders>
          </w:tcPr>
          <w:p w14:paraId="000000F4" w14:textId="77777777" w:rsidR="0062341F" w:rsidRPr="00065756" w:rsidRDefault="00000000" w:rsidP="00065756">
            <w:pPr>
              <w:spacing w:after="0" w:line="240" w:lineRule="auto"/>
              <w:rPr>
                <w:sz w:val="18"/>
                <w:szCs w:val="18"/>
              </w:rPr>
            </w:pPr>
            <w:r w:rsidRPr="00065756">
              <w:rPr>
                <w:sz w:val="18"/>
                <w:szCs w:val="18"/>
              </w:rPr>
              <w:t>0.007</w:t>
            </w:r>
          </w:p>
        </w:tc>
        <w:tc>
          <w:tcPr>
            <w:tcW w:w="741" w:type="dxa"/>
            <w:tcBorders>
              <w:top w:val="single" w:sz="4" w:space="0" w:color="0070C0"/>
              <w:left w:val="single" w:sz="4" w:space="0" w:color="0070C0"/>
              <w:bottom w:val="single" w:sz="4" w:space="0" w:color="0070C0"/>
              <w:right w:val="single" w:sz="4" w:space="0" w:color="0070C0"/>
            </w:tcBorders>
          </w:tcPr>
          <w:p w14:paraId="000000F5" w14:textId="77777777" w:rsidR="0062341F" w:rsidRPr="00065756" w:rsidRDefault="00000000" w:rsidP="00065756">
            <w:pPr>
              <w:spacing w:after="0" w:line="240" w:lineRule="auto"/>
              <w:rPr>
                <w:sz w:val="18"/>
                <w:szCs w:val="18"/>
              </w:rPr>
            </w:pPr>
            <w:r w:rsidRPr="00065756">
              <w:rPr>
                <w:sz w:val="18"/>
                <w:szCs w:val="18"/>
              </w:rPr>
              <w:t>0.006</w:t>
            </w:r>
          </w:p>
        </w:tc>
        <w:tc>
          <w:tcPr>
            <w:tcW w:w="741" w:type="dxa"/>
            <w:tcBorders>
              <w:top w:val="single" w:sz="4" w:space="0" w:color="0070C0"/>
              <w:left w:val="single" w:sz="4" w:space="0" w:color="0070C0"/>
              <w:bottom w:val="single" w:sz="4" w:space="0" w:color="0070C0"/>
              <w:right w:val="single" w:sz="4" w:space="0" w:color="0070C0"/>
            </w:tcBorders>
          </w:tcPr>
          <w:p w14:paraId="000000F6" w14:textId="77777777" w:rsidR="0062341F" w:rsidRPr="00065756" w:rsidRDefault="00000000" w:rsidP="00065756">
            <w:pPr>
              <w:spacing w:after="0" w:line="240" w:lineRule="auto"/>
              <w:rPr>
                <w:sz w:val="18"/>
                <w:szCs w:val="18"/>
              </w:rPr>
            </w:pPr>
            <w:r w:rsidRPr="00065756">
              <w:rPr>
                <w:sz w:val="18"/>
                <w:szCs w:val="18"/>
              </w:rPr>
              <w:t>0.004</w:t>
            </w:r>
          </w:p>
        </w:tc>
        <w:tc>
          <w:tcPr>
            <w:tcW w:w="741" w:type="dxa"/>
            <w:tcBorders>
              <w:top w:val="single" w:sz="4" w:space="0" w:color="0070C0"/>
              <w:left w:val="single" w:sz="4" w:space="0" w:color="0070C0"/>
              <w:bottom w:val="single" w:sz="4" w:space="0" w:color="0070C0"/>
              <w:right w:val="single" w:sz="4" w:space="0" w:color="0070C0"/>
            </w:tcBorders>
          </w:tcPr>
          <w:p w14:paraId="000000F7" w14:textId="77777777" w:rsidR="0062341F" w:rsidRPr="00065756" w:rsidRDefault="00000000" w:rsidP="00065756">
            <w:pPr>
              <w:spacing w:after="0" w:line="240" w:lineRule="auto"/>
              <w:rPr>
                <w:sz w:val="18"/>
                <w:szCs w:val="18"/>
              </w:rPr>
            </w:pPr>
            <w:r w:rsidRPr="00065756">
              <w:rPr>
                <w:sz w:val="18"/>
                <w:szCs w:val="18"/>
              </w:rPr>
              <w:t>0.002</w:t>
            </w:r>
          </w:p>
        </w:tc>
        <w:tc>
          <w:tcPr>
            <w:tcW w:w="741" w:type="dxa"/>
            <w:tcBorders>
              <w:top w:val="single" w:sz="4" w:space="0" w:color="0070C0"/>
              <w:left w:val="single" w:sz="4" w:space="0" w:color="0070C0"/>
              <w:bottom w:val="single" w:sz="4" w:space="0" w:color="0070C0"/>
              <w:right w:val="single" w:sz="4" w:space="0" w:color="0070C0"/>
            </w:tcBorders>
          </w:tcPr>
          <w:p w14:paraId="000000F8" w14:textId="77777777" w:rsidR="0062341F" w:rsidRPr="00065756" w:rsidRDefault="00000000" w:rsidP="00065756">
            <w:pPr>
              <w:spacing w:after="0" w:line="240" w:lineRule="auto"/>
              <w:rPr>
                <w:sz w:val="18"/>
                <w:szCs w:val="18"/>
              </w:rPr>
            </w:pPr>
            <w:r w:rsidRPr="00065756">
              <w:rPr>
                <w:sz w:val="18"/>
                <w:szCs w:val="18"/>
              </w:rPr>
              <w:t>0.001</w:t>
            </w:r>
          </w:p>
        </w:tc>
        <w:tc>
          <w:tcPr>
            <w:tcW w:w="741" w:type="dxa"/>
            <w:tcBorders>
              <w:top w:val="single" w:sz="4" w:space="0" w:color="0070C0"/>
              <w:left w:val="single" w:sz="4" w:space="0" w:color="0070C0"/>
              <w:bottom w:val="single" w:sz="4" w:space="0" w:color="0070C0"/>
              <w:right w:val="single" w:sz="4" w:space="0" w:color="0070C0"/>
            </w:tcBorders>
          </w:tcPr>
          <w:p w14:paraId="000000F9" w14:textId="77777777" w:rsidR="0062341F" w:rsidRPr="00065756" w:rsidRDefault="00000000" w:rsidP="00065756">
            <w:pPr>
              <w:spacing w:after="0" w:line="240" w:lineRule="auto"/>
              <w:rPr>
                <w:sz w:val="18"/>
                <w:szCs w:val="18"/>
              </w:rPr>
            </w:pPr>
            <w:r w:rsidRPr="00065756">
              <w:rPr>
                <w:sz w:val="18"/>
                <w:szCs w:val="18"/>
              </w:rPr>
              <w:t>0.001</w:t>
            </w:r>
          </w:p>
        </w:tc>
        <w:tc>
          <w:tcPr>
            <w:tcW w:w="741" w:type="dxa"/>
            <w:tcBorders>
              <w:top w:val="single" w:sz="4" w:space="0" w:color="0070C0"/>
              <w:left w:val="single" w:sz="4" w:space="0" w:color="0070C0"/>
              <w:bottom w:val="single" w:sz="4" w:space="0" w:color="0070C0"/>
              <w:right w:val="single" w:sz="4" w:space="0" w:color="0070C0"/>
            </w:tcBorders>
          </w:tcPr>
          <w:p w14:paraId="000000FA" w14:textId="77777777" w:rsidR="0062341F" w:rsidRPr="00065756" w:rsidRDefault="0062341F" w:rsidP="00065756">
            <w:pPr>
              <w:spacing w:after="0" w:line="240" w:lineRule="auto"/>
              <w:rPr>
                <w:sz w:val="18"/>
                <w:szCs w:val="18"/>
              </w:rPr>
            </w:pPr>
          </w:p>
        </w:tc>
        <w:tc>
          <w:tcPr>
            <w:tcW w:w="741" w:type="dxa"/>
            <w:tcBorders>
              <w:top w:val="single" w:sz="4" w:space="0" w:color="0070C0"/>
              <w:left w:val="single" w:sz="4" w:space="0" w:color="0070C0"/>
              <w:bottom w:val="single" w:sz="4" w:space="0" w:color="0070C0"/>
              <w:right w:val="single" w:sz="4" w:space="0" w:color="0070C0"/>
            </w:tcBorders>
          </w:tcPr>
          <w:p w14:paraId="000000FB" w14:textId="77777777" w:rsidR="0062341F" w:rsidRPr="00065756" w:rsidRDefault="0062341F" w:rsidP="00065756">
            <w:pPr>
              <w:spacing w:after="0" w:line="240" w:lineRule="auto"/>
              <w:rPr>
                <w:sz w:val="18"/>
                <w:szCs w:val="18"/>
              </w:rPr>
            </w:pPr>
          </w:p>
        </w:tc>
        <w:tc>
          <w:tcPr>
            <w:tcW w:w="741" w:type="dxa"/>
            <w:tcBorders>
              <w:top w:val="single" w:sz="4" w:space="0" w:color="0070C0"/>
              <w:left w:val="single" w:sz="4" w:space="0" w:color="0070C0"/>
              <w:bottom w:val="single" w:sz="4" w:space="0" w:color="0070C0"/>
              <w:right w:val="single" w:sz="4" w:space="0" w:color="0070C0"/>
            </w:tcBorders>
          </w:tcPr>
          <w:p w14:paraId="000000FC" w14:textId="77777777" w:rsidR="0062341F" w:rsidRPr="00065756" w:rsidRDefault="0062341F" w:rsidP="00065756">
            <w:pPr>
              <w:spacing w:after="0" w:line="240" w:lineRule="auto"/>
              <w:rPr>
                <w:sz w:val="18"/>
                <w:szCs w:val="18"/>
              </w:rPr>
            </w:pPr>
          </w:p>
        </w:tc>
      </w:tr>
      <w:tr w:rsidR="0062341F" w:rsidRPr="00065756" w14:paraId="1CC90EF4" w14:textId="77777777" w:rsidTr="00065756">
        <w:trPr>
          <w:trHeight w:val="228"/>
        </w:trPr>
        <w:tc>
          <w:tcPr>
            <w:tcW w:w="1945" w:type="dxa"/>
            <w:tcBorders>
              <w:top w:val="single" w:sz="4" w:space="0" w:color="0070C0"/>
              <w:left w:val="single" w:sz="4" w:space="0" w:color="0070C0"/>
              <w:bottom w:val="single" w:sz="4" w:space="0" w:color="0070C0"/>
              <w:right w:val="single" w:sz="4" w:space="0" w:color="0070C0"/>
            </w:tcBorders>
          </w:tcPr>
          <w:p w14:paraId="000000FD" w14:textId="77777777" w:rsidR="0062341F" w:rsidRPr="00065756" w:rsidRDefault="00000000" w:rsidP="00065756">
            <w:pPr>
              <w:spacing w:after="0" w:line="240" w:lineRule="auto"/>
              <w:rPr>
                <w:sz w:val="18"/>
                <w:szCs w:val="18"/>
              </w:rPr>
            </w:pPr>
            <w:r w:rsidRPr="00065756">
              <w:rPr>
                <w:sz w:val="18"/>
                <w:szCs w:val="18"/>
              </w:rPr>
              <w:t xml:space="preserve">Bin hours </w:t>
            </w:r>
            <w:proofErr w:type="spellStart"/>
            <w:r w:rsidRPr="00065756">
              <w:rPr>
                <w:sz w:val="18"/>
                <w:szCs w:val="18"/>
              </w:rPr>
              <w:t>n</w:t>
            </w:r>
            <w:r w:rsidRPr="00065756">
              <w:rPr>
                <w:sz w:val="18"/>
                <w:szCs w:val="18"/>
                <w:vertAlign w:val="subscript"/>
              </w:rPr>
              <w:t>j</w:t>
            </w:r>
            <w:proofErr w:type="spellEnd"/>
          </w:p>
        </w:tc>
        <w:tc>
          <w:tcPr>
            <w:tcW w:w="741" w:type="dxa"/>
            <w:tcBorders>
              <w:top w:val="single" w:sz="4" w:space="0" w:color="0070C0"/>
              <w:left w:val="single" w:sz="4" w:space="0" w:color="0070C0"/>
              <w:bottom w:val="single" w:sz="4" w:space="0" w:color="0070C0"/>
              <w:right w:val="single" w:sz="4" w:space="0" w:color="0070C0"/>
            </w:tcBorders>
          </w:tcPr>
          <w:p w14:paraId="000000FE" w14:textId="77777777" w:rsidR="0062341F" w:rsidRPr="00065756" w:rsidRDefault="00000000" w:rsidP="00065756">
            <w:pPr>
              <w:spacing w:after="0" w:line="240" w:lineRule="auto"/>
              <w:rPr>
                <w:sz w:val="18"/>
                <w:szCs w:val="18"/>
              </w:rPr>
            </w:pPr>
            <w:r w:rsidRPr="00065756">
              <w:rPr>
                <w:sz w:val="18"/>
                <w:szCs w:val="18"/>
              </w:rPr>
              <w:t>n19</w:t>
            </w:r>
          </w:p>
        </w:tc>
        <w:tc>
          <w:tcPr>
            <w:tcW w:w="741" w:type="dxa"/>
            <w:tcBorders>
              <w:top w:val="single" w:sz="4" w:space="0" w:color="0070C0"/>
              <w:left w:val="single" w:sz="4" w:space="0" w:color="0070C0"/>
              <w:bottom w:val="single" w:sz="4" w:space="0" w:color="0070C0"/>
              <w:right w:val="single" w:sz="4" w:space="0" w:color="0070C0"/>
            </w:tcBorders>
          </w:tcPr>
          <w:p w14:paraId="000000FF" w14:textId="77777777" w:rsidR="0062341F" w:rsidRPr="00065756" w:rsidRDefault="00000000" w:rsidP="00065756">
            <w:pPr>
              <w:spacing w:after="0" w:line="240" w:lineRule="auto"/>
              <w:rPr>
                <w:sz w:val="18"/>
                <w:szCs w:val="18"/>
              </w:rPr>
            </w:pPr>
            <w:r w:rsidRPr="00065756">
              <w:rPr>
                <w:sz w:val="18"/>
                <w:szCs w:val="18"/>
              </w:rPr>
              <w:t>n20</w:t>
            </w:r>
          </w:p>
        </w:tc>
        <w:tc>
          <w:tcPr>
            <w:tcW w:w="741" w:type="dxa"/>
            <w:tcBorders>
              <w:top w:val="single" w:sz="4" w:space="0" w:color="0070C0"/>
              <w:left w:val="single" w:sz="4" w:space="0" w:color="0070C0"/>
              <w:bottom w:val="single" w:sz="4" w:space="0" w:color="0070C0"/>
              <w:right w:val="single" w:sz="4" w:space="0" w:color="0070C0"/>
            </w:tcBorders>
          </w:tcPr>
          <w:p w14:paraId="00000100" w14:textId="77777777" w:rsidR="0062341F" w:rsidRPr="00065756" w:rsidRDefault="00000000" w:rsidP="00065756">
            <w:pPr>
              <w:spacing w:after="0" w:line="240" w:lineRule="auto"/>
              <w:rPr>
                <w:sz w:val="18"/>
                <w:szCs w:val="18"/>
              </w:rPr>
            </w:pPr>
            <w:r w:rsidRPr="00065756">
              <w:rPr>
                <w:sz w:val="18"/>
                <w:szCs w:val="18"/>
              </w:rPr>
              <w:t>n21</w:t>
            </w:r>
          </w:p>
        </w:tc>
        <w:tc>
          <w:tcPr>
            <w:tcW w:w="741" w:type="dxa"/>
            <w:tcBorders>
              <w:top w:val="single" w:sz="4" w:space="0" w:color="0070C0"/>
              <w:left w:val="single" w:sz="4" w:space="0" w:color="0070C0"/>
              <w:bottom w:val="single" w:sz="4" w:space="0" w:color="0070C0"/>
              <w:right w:val="single" w:sz="4" w:space="0" w:color="0070C0"/>
            </w:tcBorders>
          </w:tcPr>
          <w:p w14:paraId="00000101" w14:textId="77777777" w:rsidR="0062341F" w:rsidRPr="00065756" w:rsidRDefault="00000000" w:rsidP="00065756">
            <w:pPr>
              <w:spacing w:after="0" w:line="240" w:lineRule="auto"/>
              <w:rPr>
                <w:sz w:val="18"/>
                <w:szCs w:val="18"/>
              </w:rPr>
            </w:pPr>
            <w:r w:rsidRPr="00065756">
              <w:rPr>
                <w:sz w:val="18"/>
                <w:szCs w:val="18"/>
              </w:rPr>
              <w:t>n22</w:t>
            </w:r>
          </w:p>
        </w:tc>
        <w:tc>
          <w:tcPr>
            <w:tcW w:w="741" w:type="dxa"/>
            <w:tcBorders>
              <w:top w:val="single" w:sz="4" w:space="0" w:color="0070C0"/>
              <w:left w:val="single" w:sz="4" w:space="0" w:color="0070C0"/>
              <w:bottom w:val="single" w:sz="4" w:space="0" w:color="0070C0"/>
              <w:right w:val="single" w:sz="4" w:space="0" w:color="0070C0"/>
            </w:tcBorders>
          </w:tcPr>
          <w:p w14:paraId="00000102" w14:textId="77777777" w:rsidR="0062341F" w:rsidRPr="00065756" w:rsidRDefault="00000000" w:rsidP="00065756">
            <w:pPr>
              <w:spacing w:after="0" w:line="240" w:lineRule="auto"/>
              <w:rPr>
                <w:sz w:val="18"/>
                <w:szCs w:val="18"/>
              </w:rPr>
            </w:pPr>
            <w:r w:rsidRPr="00065756">
              <w:rPr>
                <w:sz w:val="18"/>
                <w:szCs w:val="18"/>
              </w:rPr>
              <w:t>n23</w:t>
            </w:r>
          </w:p>
        </w:tc>
        <w:tc>
          <w:tcPr>
            <w:tcW w:w="741" w:type="dxa"/>
            <w:tcBorders>
              <w:top w:val="single" w:sz="4" w:space="0" w:color="0070C0"/>
              <w:left w:val="single" w:sz="4" w:space="0" w:color="0070C0"/>
              <w:bottom w:val="single" w:sz="4" w:space="0" w:color="0070C0"/>
              <w:right w:val="single" w:sz="4" w:space="0" w:color="0070C0"/>
            </w:tcBorders>
          </w:tcPr>
          <w:p w14:paraId="00000103" w14:textId="77777777" w:rsidR="0062341F" w:rsidRPr="00065756" w:rsidRDefault="00000000" w:rsidP="00065756">
            <w:pPr>
              <w:spacing w:after="0" w:line="240" w:lineRule="auto"/>
              <w:rPr>
                <w:sz w:val="18"/>
                <w:szCs w:val="18"/>
              </w:rPr>
            </w:pPr>
            <w:r w:rsidRPr="00065756">
              <w:rPr>
                <w:sz w:val="18"/>
                <w:szCs w:val="18"/>
              </w:rPr>
              <w:t>n24</w:t>
            </w:r>
          </w:p>
        </w:tc>
        <w:tc>
          <w:tcPr>
            <w:tcW w:w="741" w:type="dxa"/>
            <w:tcBorders>
              <w:top w:val="single" w:sz="4" w:space="0" w:color="0070C0"/>
              <w:left w:val="single" w:sz="4" w:space="0" w:color="0070C0"/>
              <w:bottom w:val="single" w:sz="4" w:space="0" w:color="0070C0"/>
              <w:right w:val="single" w:sz="4" w:space="0" w:color="0070C0"/>
            </w:tcBorders>
          </w:tcPr>
          <w:p w14:paraId="00000104" w14:textId="77777777" w:rsidR="0062341F" w:rsidRPr="00065756" w:rsidRDefault="00000000" w:rsidP="00065756">
            <w:pPr>
              <w:spacing w:after="0" w:line="240" w:lineRule="auto"/>
              <w:rPr>
                <w:sz w:val="18"/>
                <w:szCs w:val="18"/>
              </w:rPr>
            </w:pPr>
            <w:r w:rsidRPr="00065756">
              <w:rPr>
                <w:sz w:val="18"/>
                <w:szCs w:val="18"/>
              </w:rPr>
              <w:t>-</w:t>
            </w:r>
          </w:p>
        </w:tc>
        <w:tc>
          <w:tcPr>
            <w:tcW w:w="741" w:type="dxa"/>
            <w:tcBorders>
              <w:top w:val="single" w:sz="4" w:space="0" w:color="0070C0"/>
              <w:left w:val="single" w:sz="4" w:space="0" w:color="0070C0"/>
              <w:bottom w:val="single" w:sz="4" w:space="0" w:color="0070C0"/>
              <w:right w:val="single" w:sz="4" w:space="0" w:color="0070C0"/>
            </w:tcBorders>
          </w:tcPr>
          <w:p w14:paraId="00000105" w14:textId="77777777" w:rsidR="0062341F" w:rsidRPr="00065756" w:rsidRDefault="0062341F" w:rsidP="00065756">
            <w:pPr>
              <w:spacing w:after="0" w:line="240" w:lineRule="auto"/>
              <w:rPr>
                <w:sz w:val="18"/>
                <w:szCs w:val="18"/>
              </w:rPr>
            </w:pPr>
          </w:p>
        </w:tc>
        <w:tc>
          <w:tcPr>
            <w:tcW w:w="741" w:type="dxa"/>
            <w:tcBorders>
              <w:top w:val="single" w:sz="4" w:space="0" w:color="0070C0"/>
              <w:left w:val="single" w:sz="4" w:space="0" w:color="0070C0"/>
              <w:bottom w:val="single" w:sz="4" w:space="0" w:color="0070C0"/>
              <w:right w:val="single" w:sz="4" w:space="0" w:color="0070C0"/>
            </w:tcBorders>
          </w:tcPr>
          <w:p w14:paraId="00000106" w14:textId="77777777" w:rsidR="0062341F" w:rsidRPr="00065756" w:rsidRDefault="0062341F" w:rsidP="00065756">
            <w:pPr>
              <w:spacing w:after="0" w:line="240" w:lineRule="auto"/>
              <w:rPr>
                <w:sz w:val="18"/>
                <w:szCs w:val="18"/>
              </w:rPr>
            </w:pPr>
          </w:p>
        </w:tc>
      </w:tr>
      <w:tr w:rsidR="0062341F" w:rsidRPr="00065756" w14:paraId="684F5851" w14:textId="77777777" w:rsidTr="00065756">
        <w:trPr>
          <w:trHeight w:val="228"/>
        </w:trPr>
        <w:tc>
          <w:tcPr>
            <w:tcW w:w="1945" w:type="dxa"/>
            <w:tcBorders>
              <w:top w:val="single" w:sz="4" w:space="0" w:color="0070C0"/>
              <w:left w:val="single" w:sz="4" w:space="0" w:color="0070C0"/>
              <w:bottom w:val="single" w:sz="4" w:space="0" w:color="0070C0"/>
              <w:right w:val="single" w:sz="4" w:space="0" w:color="0070C0"/>
            </w:tcBorders>
          </w:tcPr>
          <w:p w14:paraId="00000107" w14:textId="77777777" w:rsidR="0062341F" w:rsidRPr="00065756" w:rsidRDefault="00000000" w:rsidP="00065756">
            <w:pPr>
              <w:spacing w:after="0" w:line="240" w:lineRule="auto"/>
              <w:rPr>
                <w:sz w:val="18"/>
                <w:szCs w:val="18"/>
              </w:rPr>
            </w:pPr>
            <w:r w:rsidRPr="00065756">
              <w:rPr>
                <w:sz w:val="18"/>
                <w:szCs w:val="18"/>
              </w:rPr>
              <w:t>Bin hours (</w:t>
            </w:r>
            <w:proofErr w:type="spellStart"/>
            <w:r w:rsidRPr="00065756">
              <w:rPr>
                <w:sz w:val="18"/>
                <w:szCs w:val="18"/>
              </w:rPr>
              <w:t>n</w:t>
            </w:r>
            <w:r w:rsidRPr="00065756">
              <w:rPr>
                <w:sz w:val="18"/>
                <w:szCs w:val="18"/>
                <w:vertAlign w:val="subscript"/>
              </w:rPr>
              <w:t>j</w:t>
            </w:r>
            <w:proofErr w:type="spellEnd"/>
            <w:r w:rsidRPr="00065756">
              <w:rPr>
                <w:sz w:val="18"/>
                <w:szCs w:val="18"/>
              </w:rPr>
              <w:t>) h</w:t>
            </w:r>
          </w:p>
        </w:tc>
        <w:tc>
          <w:tcPr>
            <w:tcW w:w="741" w:type="dxa"/>
            <w:tcBorders>
              <w:top w:val="single" w:sz="4" w:space="0" w:color="0070C0"/>
              <w:left w:val="single" w:sz="4" w:space="0" w:color="0070C0"/>
              <w:bottom w:val="single" w:sz="4" w:space="0" w:color="0070C0"/>
              <w:right w:val="single" w:sz="4" w:space="0" w:color="0070C0"/>
            </w:tcBorders>
          </w:tcPr>
          <w:p w14:paraId="00000108" w14:textId="77777777" w:rsidR="0062341F" w:rsidRPr="00065756" w:rsidRDefault="00000000" w:rsidP="00065756">
            <w:pPr>
              <w:spacing w:after="0" w:line="240" w:lineRule="auto"/>
              <w:rPr>
                <w:sz w:val="18"/>
                <w:szCs w:val="18"/>
              </w:rPr>
            </w:pPr>
            <w:r w:rsidRPr="00065756">
              <w:rPr>
                <w:sz w:val="18"/>
                <w:szCs w:val="18"/>
              </w:rPr>
              <w:t>16</w:t>
            </w:r>
          </w:p>
        </w:tc>
        <w:tc>
          <w:tcPr>
            <w:tcW w:w="741" w:type="dxa"/>
            <w:tcBorders>
              <w:top w:val="single" w:sz="4" w:space="0" w:color="0070C0"/>
              <w:left w:val="single" w:sz="4" w:space="0" w:color="0070C0"/>
              <w:bottom w:val="single" w:sz="4" w:space="0" w:color="0070C0"/>
              <w:right w:val="single" w:sz="4" w:space="0" w:color="0070C0"/>
            </w:tcBorders>
          </w:tcPr>
          <w:p w14:paraId="00000109" w14:textId="77777777" w:rsidR="0062341F" w:rsidRPr="00065756" w:rsidRDefault="00000000" w:rsidP="00065756">
            <w:pPr>
              <w:spacing w:after="0" w:line="240" w:lineRule="auto"/>
              <w:rPr>
                <w:sz w:val="18"/>
                <w:szCs w:val="18"/>
              </w:rPr>
            </w:pPr>
            <w:r w:rsidRPr="00065756">
              <w:rPr>
                <w:sz w:val="18"/>
                <w:szCs w:val="18"/>
              </w:rPr>
              <w:t>14</w:t>
            </w:r>
          </w:p>
        </w:tc>
        <w:tc>
          <w:tcPr>
            <w:tcW w:w="741" w:type="dxa"/>
            <w:tcBorders>
              <w:top w:val="single" w:sz="4" w:space="0" w:color="0070C0"/>
              <w:left w:val="single" w:sz="4" w:space="0" w:color="0070C0"/>
              <w:bottom w:val="single" w:sz="4" w:space="0" w:color="0070C0"/>
              <w:right w:val="single" w:sz="4" w:space="0" w:color="0070C0"/>
            </w:tcBorders>
          </w:tcPr>
          <w:p w14:paraId="0000010A" w14:textId="77777777" w:rsidR="0062341F" w:rsidRPr="00065756" w:rsidRDefault="00000000" w:rsidP="00065756">
            <w:pPr>
              <w:spacing w:after="0" w:line="240" w:lineRule="auto"/>
              <w:rPr>
                <w:sz w:val="18"/>
                <w:szCs w:val="18"/>
              </w:rPr>
            </w:pPr>
            <w:r w:rsidRPr="00065756">
              <w:rPr>
                <w:sz w:val="18"/>
                <w:szCs w:val="18"/>
              </w:rPr>
              <w:t>9</w:t>
            </w:r>
          </w:p>
        </w:tc>
        <w:tc>
          <w:tcPr>
            <w:tcW w:w="741" w:type="dxa"/>
            <w:tcBorders>
              <w:top w:val="single" w:sz="4" w:space="0" w:color="0070C0"/>
              <w:left w:val="single" w:sz="4" w:space="0" w:color="0070C0"/>
              <w:bottom w:val="single" w:sz="4" w:space="0" w:color="0070C0"/>
              <w:right w:val="single" w:sz="4" w:space="0" w:color="0070C0"/>
            </w:tcBorders>
          </w:tcPr>
          <w:p w14:paraId="0000010B" w14:textId="77777777" w:rsidR="0062341F" w:rsidRPr="00065756" w:rsidRDefault="00000000" w:rsidP="00065756">
            <w:pPr>
              <w:spacing w:after="0" w:line="240" w:lineRule="auto"/>
              <w:rPr>
                <w:sz w:val="18"/>
                <w:szCs w:val="18"/>
              </w:rPr>
            </w:pPr>
            <w:r w:rsidRPr="00065756">
              <w:rPr>
                <w:sz w:val="18"/>
                <w:szCs w:val="18"/>
              </w:rPr>
              <w:t>5</w:t>
            </w:r>
          </w:p>
        </w:tc>
        <w:tc>
          <w:tcPr>
            <w:tcW w:w="741" w:type="dxa"/>
            <w:tcBorders>
              <w:top w:val="single" w:sz="4" w:space="0" w:color="0070C0"/>
              <w:left w:val="single" w:sz="4" w:space="0" w:color="0070C0"/>
              <w:bottom w:val="single" w:sz="4" w:space="0" w:color="0070C0"/>
              <w:right w:val="single" w:sz="4" w:space="0" w:color="0070C0"/>
            </w:tcBorders>
          </w:tcPr>
          <w:p w14:paraId="0000010C" w14:textId="77777777" w:rsidR="0062341F" w:rsidRPr="00065756" w:rsidRDefault="00000000" w:rsidP="00065756">
            <w:pPr>
              <w:spacing w:after="0" w:line="240" w:lineRule="auto"/>
              <w:rPr>
                <w:sz w:val="18"/>
                <w:szCs w:val="18"/>
              </w:rPr>
            </w:pPr>
            <w:r w:rsidRPr="00065756">
              <w:rPr>
                <w:sz w:val="18"/>
                <w:szCs w:val="18"/>
              </w:rPr>
              <w:t>2</w:t>
            </w:r>
          </w:p>
        </w:tc>
        <w:tc>
          <w:tcPr>
            <w:tcW w:w="741" w:type="dxa"/>
            <w:tcBorders>
              <w:top w:val="single" w:sz="4" w:space="0" w:color="0070C0"/>
              <w:left w:val="single" w:sz="4" w:space="0" w:color="0070C0"/>
              <w:bottom w:val="single" w:sz="4" w:space="0" w:color="0070C0"/>
              <w:right w:val="single" w:sz="4" w:space="0" w:color="0070C0"/>
            </w:tcBorders>
          </w:tcPr>
          <w:p w14:paraId="0000010D" w14:textId="77777777" w:rsidR="0062341F" w:rsidRPr="00065756" w:rsidRDefault="00000000" w:rsidP="00065756">
            <w:pPr>
              <w:spacing w:after="0" w:line="240" w:lineRule="auto"/>
              <w:rPr>
                <w:sz w:val="18"/>
                <w:szCs w:val="18"/>
              </w:rPr>
            </w:pPr>
            <w:r w:rsidRPr="00065756">
              <w:rPr>
                <w:sz w:val="18"/>
                <w:szCs w:val="18"/>
              </w:rPr>
              <w:t>2</w:t>
            </w:r>
          </w:p>
        </w:tc>
        <w:tc>
          <w:tcPr>
            <w:tcW w:w="741" w:type="dxa"/>
            <w:tcBorders>
              <w:top w:val="single" w:sz="4" w:space="0" w:color="0070C0"/>
              <w:left w:val="single" w:sz="4" w:space="0" w:color="0070C0"/>
              <w:bottom w:val="single" w:sz="4" w:space="0" w:color="0070C0"/>
              <w:right w:val="single" w:sz="4" w:space="0" w:color="0070C0"/>
            </w:tcBorders>
          </w:tcPr>
          <w:p w14:paraId="0000010E" w14:textId="77777777" w:rsidR="0062341F" w:rsidRPr="00065756" w:rsidRDefault="00000000" w:rsidP="00065756">
            <w:pPr>
              <w:spacing w:after="0" w:line="240" w:lineRule="auto"/>
              <w:rPr>
                <w:sz w:val="18"/>
                <w:szCs w:val="18"/>
              </w:rPr>
            </w:pPr>
            <w:r w:rsidRPr="00065756">
              <w:rPr>
                <w:sz w:val="18"/>
                <w:szCs w:val="18"/>
              </w:rPr>
              <w:t>2283</w:t>
            </w:r>
          </w:p>
        </w:tc>
        <w:tc>
          <w:tcPr>
            <w:tcW w:w="741" w:type="dxa"/>
            <w:tcBorders>
              <w:top w:val="single" w:sz="4" w:space="0" w:color="0070C0"/>
              <w:left w:val="single" w:sz="4" w:space="0" w:color="0070C0"/>
              <w:bottom w:val="single" w:sz="4" w:space="0" w:color="0070C0"/>
              <w:right w:val="single" w:sz="4" w:space="0" w:color="0070C0"/>
            </w:tcBorders>
          </w:tcPr>
          <w:p w14:paraId="0000010F" w14:textId="77777777" w:rsidR="0062341F" w:rsidRPr="00065756" w:rsidRDefault="0062341F" w:rsidP="00065756">
            <w:pPr>
              <w:spacing w:after="0" w:line="240" w:lineRule="auto"/>
              <w:rPr>
                <w:sz w:val="18"/>
                <w:szCs w:val="18"/>
              </w:rPr>
            </w:pPr>
          </w:p>
        </w:tc>
        <w:tc>
          <w:tcPr>
            <w:tcW w:w="741" w:type="dxa"/>
            <w:tcBorders>
              <w:top w:val="single" w:sz="4" w:space="0" w:color="0070C0"/>
              <w:left w:val="single" w:sz="4" w:space="0" w:color="0070C0"/>
              <w:bottom w:val="single" w:sz="4" w:space="0" w:color="0070C0"/>
              <w:right w:val="single" w:sz="4" w:space="0" w:color="0070C0"/>
            </w:tcBorders>
          </w:tcPr>
          <w:p w14:paraId="00000110" w14:textId="77777777" w:rsidR="0062341F" w:rsidRPr="00065756" w:rsidRDefault="0062341F" w:rsidP="00065756">
            <w:pPr>
              <w:spacing w:after="0" w:line="240" w:lineRule="auto"/>
              <w:rPr>
                <w:sz w:val="18"/>
                <w:szCs w:val="18"/>
              </w:rPr>
            </w:pPr>
          </w:p>
        </w:tc>
      </w:tr>
    </w:tbl>
    <w:p w14:paraId="00F69D1E" w14:textId="77777777" w:rsidR="00065756" w:rsidRDefault="00065756" w:rsidP="00065756">
      <w:pPr>
        <w:pStyle w:val="indentpara"/>
      </w:pPr>
    </w:p>
    <w:p w14:paraId="2452DEA2" w14:textId="77777777" w:rsidR="00A2233D" w:rsidRPr="00270E1E" w:rsidRDefault="00A2233D" w:rsidP="00A2233D">
      <w:pPr>
        <w:pStyle w:val="indentpara"/>
      </w:pPr>
      <w:r w:rsidRPr="0080764D">
        <w:t xml:space="preserve">CSPF for non-inverter type room air conditioner shall be calculated by multiplying EER tested at standard temperature condition by </w:t>
      </w:r>
      <w:proofErr w:type="gramStart"/>
      <w:r w:rsidRPr="0080764D">
        <w:t>1.024</w:t>
      </w:r>
      <w:proofErr w:type="gramEnd"/>
    </w:p>
    <w:p w14:paraId="0E473C63" w14:textId="659B9CB2" w:rsidR="00065756" w:rsidRDefault="00065756" w:rsidP="00065756">
      <w:pPr>
        <w:pStyle w:val="Heading1"/>
      </w:pPr>
      <w:r>
        <w:t>Test Requirements</w:t>
      </w:r>
    </w:p>
    <w:p w14:paraId="5C35C236" w14:textId="77777777" w:rsidR="000F1B7C" w:rsidRPr="008760B6" w:rsidRDefault="000F1B7C" w:rsidP="000F1B7C">
      <w:r w:rsidRPr="008760B6">
        <w:t xml:space="preserve">The following testing standards may be used to assess conformity with these specifications. </w:t>
      </w:r>
    </w:p>
    <w:p w14:paraId="156887C8" w14:textId="1C639B07" w:rsidR="000F1B7C" w:rsidRPr="00615B64" w:rsidRDefault="000F1B7C" w:rsidP="00183D8E">
      <w:pPr>
        <w:pStyle w:val="ListParagraph"/>
        <w:numPr>
          <w:ilvl w:val="1"/>
          <w:numId w:val="44"/>
        </w:numPr>
      </w:pPr>
      <w:r w:rsidRPr="00615B64">
        <w:t>PS: ISO 16358-1 Air-cooled air conditioners and air-to-air heat pumps – Testing and calculating methods for seasonal performance factors – Part 1: Cooling seasonal performance factor</w:t>
      </w:r>
    </w:p>
    <w:p w14:paraId="662DC84A" w14:textId="34097334" w:rsidR="000F1B7C" w:rsidRPr="00615B64" w:rsidRDefault="000F1B7C" w:rsidP="00183D8E">
      <w:pPr>
        <w:pStyle w:val="ListParagraph"/>
        <w:numPr>
          <w:ilvl w:val="1"/>
          <w:numId w:val="44"/>
        </w:numPr>
      </w:pPr>
      <w:r w:rsidRPr="00615B64">
        <w:t>PS: ISO 16358-1 Amendment 1 Air-cooled air conditioners and air-to-air heat pumps – Testing and calculating methods for seasonal performance factors – Part 1: Cooling seasonal performance factor Amendment 1</w:t>
      </w:r>
    </w:p>
    <w:p w14:paraId="0569A769" w14:textId="77777777" w:rsidR="000F1B7C" w:rsidRPr="00615B64" w:rsidRDefault="000F1B7C" w:rsidP="00183D8E">
      <w:pPr>
        <w:pStyle w:val="ListParagraph"/>
        <w:numPr>
          <w:ilvl w:val="1"/>
          <w:numId w:val="44"/>
        </w:numPr>
      </w:pPr>
      <w:r w:rsidRPr="00615B64">
        <w:t>PS: ISO 5151/2013 Non-ducted air conditioners and heat pumps – Testing and rating for performance</w:t>
      </w:r>
    </w:p>
    <w:p w14:paraId="41482988" w14:textId="77777777" w:rsidR="000F1B7C" w:rsidRPr="00615B64" w:rsidRDefault="000F1B7C" w:rsidP="00183D8E">
      <w:pPr>
        <w:pStyle w:val="ListParagraph"/>
        <w:numPr>
          <w:ilvl w:val="1"/>
          <w:numId w:val="44"/>
        </w:numPr>
      </w:pPr>
      <w:r w:rsidRPr="00615B64">
        <w:t>All later versions of ISO and those that are technical equivalent are applicable</w:t>
      </w:r>
    </w:p>
    <w:p w14:paraId="703669AF" w14:textId="77777777" w:rsidR="00A2233D" w:rsidRPr="0080764D" w:rsidRDefault="00A2233D" w:rsidP="00A2233D">
      <w:r w:rsidRPr="0080764D">
        <w:t>The room air conditioner shall be measured at the following conditions:</w:t>
      </w:r>
    </w:p>
    <w:p w14:paraId="728140A7" w14:textId="77777777" w:rsidR="00A2233D" w:rsidRPr="0080764D" w:rsidRDefault="00A2233D" w:rsidP="00A2233D">
      <w:pPr>
        <w:pStyle w:val="ListParagraph"/>
        <w:numPr>
          <w:ilvl w:val="0"/>
          <w:numId w:val="9"/>
        </w:numPr>
      </w:pPr>
      <w:r w:rsidRPr="0080764D">
        <w:t>Climate ambient T1, refer PS: ISO 5151/2013</w:t>
      </w:r>
    </w:p>
    <w:p w14:paraId="639A3E07" w14:textId="77777777" w:rsidR="00A2233D" w:rsidRPr="0080764D" w:rsidRDefault="00A2233D" w:rsidP="00A2233D">
      <w:pPr>
        <w:pStyle w:val="ListParagraph"/>
        <w:numPr>
          <w:ilvl w:val="0"/>
          <w:numId w:val="9"/>
        </w:numPr>
      </w:pPr>
      <w:r w:rsidRPr="0080764D">
        <w:t>Voltage 230 V, 50H</w:t>
      </w:r>
      <w:bookmarkStart w:id="2" w:name="_heading=h.dj20upk5qoar" w:colFirst="0" w:colLast="0"/>
      <w:bookmarkEnd w:id="2"/>
    </w:p>
    <w:p w14:paraId="1BB3008B" w14:textId="77777777" w:rsidR="00A2233D" w:rsidRDefault="00000000" w:rsidP="000F1B7C">
      <w:r w:rsidRPr="0080764D">
        <w:t xml:space="preserve">Measured cooling capacity value shall not be less than 95% of rated cooling capacity. </w:t>
      </w:r>
    </w:p>
    <w:p w14:paraId="00000112" w14:textId="2B7752DF" w:rsidR="0062341F" w:rsidRPr="00270E1E" w:rsidRDefault="00000000" w:rsidP="000F1B7C">
      <w:r w:rsidRPr="0080764D">
        <w:t>Measured power input value shall not be greater than 105% of rated power input.</w:t>
      </w:r>
    </w:p>
    <w:p w14:paraId="0000011A" w14:textId="772DADE5" w:rsidR="0062341F" w:rsidRPr="0080764D" w:rsidRDefault="00000000" w:rsidP="00270E1E">
      <w:r w:rsidRPr="0080764D">
        <w:t xml:space="preserve">For </w:t>
      </w:r>
      <w:r w:rsidR="00A2233D" w:rsidRPr="0080764D">
        <w:t xml:space="preserve">the 50% load cooling capacity test </w:t>
      </w:r>
      <w:r w:rsidR="00A2233D">
        <w:t xml:space="preserve">for </w:t>
      </w:r>
      <w:r w:rsidRPr="0080764D">
        <w:t xml:space="preserve">inverter room air conditioners, </w:t>
      </w:r>
      <w:r w:rsidR="00A2233D">
        <w:t>the</w:t>
      </w:r>
      <w:r w:rsidRPr="0080764D">
        <w:t xml:space="preserve"> following tolerance shall be met</w:t>
      </w:r>
      <w:r w:rsidR="00A2233D">
        <w:t>:</w:t>
      </w:r>
    </w:p>
    <w:p w14:paraId="0000011C" w14:textId="77777777" w:rsidR="0062341F" w:rsidRPr="0080764D" w:rsidRDefault="00000000" w:rsidP="00A2233D">
      <w:pPr>
        <w:pStyle w:val="indentpara"/>
        <w:rPr>
          <w:rFonts w:eastAsia="Cambria Math"/>
        </w:rPr>
      </w:pPr>
      <w:r w:rsidRPr="0080764D">
        <w:t xml:space="preserve">50 % load = 100% load capacity </w:t>
      </w:r>
      <w:r w:rsidRPr="0080764D">
        <w:rPr>
          <w:rFonts w:eastAsia="Cambria Math"/>
        </w:rPr>
        <w:t xml:space="preserve">× </w:t>
      </w:r>
      <w:r w:rsidRPr="0080764D">
        <w:t xml:space="preserve">0.5 (tolerance </w:t>
      </w:r>
      <w:r w:rsidRPr="0080764D">
        <w:rPr>
          <w:rFonts w:eastAsia="Cambria Math"/>
        </w:rPr>
        <w:t>± 5.0 %)</w:t>
      </w:r>
    </w:p>
    <w:p w14:paraId="0000011F" w14:textId="32ACB8B8" w:rsidR="0062341F" w:rsidRDefault="00000000" w:rsidP="00A2233D">
      <w:pPr>
        <w:pStyle w:val="indentpara"/>
        <w:rPr>
          <w:i/>
          <w:iCs/>
        </w:rPr>
      </w:pPr>
      <w:r w:rsidRPr="00A2233D">
        <w:rPr>
          <w:i/>
          <w:iCs/>
        </w:rPr>
        <w:t>Where,</w:t>
      </w:r>
      <w:r w:rsidR="00A22EFB" w:rsidRPr="00A2233D">
        <w:rPr>
          <w:i/>
          <w:iCs/>
        </w:rPr>
        <w:t xml:space="preserve"> </w:t>
      </w:r>
      <w:r w:rsidRPr="00A2233D">
        <w:rPr>
          <w:i/>
          <w:iCs/>
        </w:rPr>
        <w:t>100 % load capacity refers to measured cooling capacity during 100% load capacity.</w:t>
      </w:r>
    </w:p>
    <w:p w14:paraId="6065BA65" w14:textId="160102B6" w:rsidR="00A2233D" w:rsidRDefault="00A2233D" w:rsidP="00A2233D">
      <w:pPr>
        <w:pStyle w:val="Heading1"/>
      </w:pPr>
      <w:r>
        <w:t>Test Report</w:t>
      </w:r>
    </w:p>
    <w:p w14:paraId="274BC3A6" w14:textId="5BCCCA65" w:rsidR="00A2233D" w:rsidRDefault="00A2233D" w:rsidP="00A2233D">
      <w:pPr>
        <w:pStyle w:val="BodyText"/>
      </w:pPr>
      <w:r>
        <w:t xml:space="preserve">A test report shall include the information specified in </w:t>
      </w:r>
      <w:r w:rsidRPr="00615B64">
        <w:t xml:space="preserve">PS: ISO 16358-1 </w:t>
      </w:r>
      <w:r>
        <w:t xml:space="preserve">and </w:t>
      </w:r>
      <w:r w:rsidRPr="00615B64">
        <w:t>PS: ISO 5151/2013</w:t>
      </w:r>
      <w:r>
        <w:t>.</w:t>
      </w:r>
    </w:p>
    <w:p w14:paraId="01E9BD15" w14:textId="10765947" w:rsidR="00B960A3" w:rsidRPr="008760B6" w:rsidRDefault="00B960A3" w:rsidP="00A2233D">
      <w:pPr>
        <w:pStyle w:val="Heading1"/>
      </w:pPr>
      <w:r w:rsidRPr="008760B6">
        <w:t>Labeling &amp; Packaging</w:t>
      </w:r>
      <w:bookmarkStart w:id="3" w:name="_heading=h.bqxuqw0n89o" w:colFirst="0" w:colLast="0"/>
      <w:bookmarkEnd w:id="3"/>
    </w:p>
    <w:p w14:paraId="69B28EC5" w14:textId="6198D745" w:rsidR="008760B6" w:rsidRPr="008760B6" w:rsidRDefault="00000000" w:rsidP="00270E1E">
      <w:r w:rsidRPr="008760B6">
        <w:t>Packaging and marketing claims shall represent the product consistent with its certification.</w:t>
      </w:r>
    </w:p>
    <w:p w14:paraId="0000015B" w14:textId="47DEA697" w:rsidR="0062341F" w:rsidRPr="008760B6" w:rsidRDefault="008760B6" w:rsidP="00065756">
      <w:pPr>
        <w:pStyle w:val="Heading1"/>
      </w:pPr>
      <w:r w:rsidRPr="008760B6">
        <w:t>Effective Date</w:t>
      </w:r>
    </w:p>
    <w:p w14:paraId="0000015C" w14:textId="1A43A768" w:rsidR="0062341F" w:rsidRPr="008760B6" w:rsidRDefault="00000000" w:rsidP="00270E1E">
      <w:r w:rsidRPr="008760B6">
        <w:t xml:space="preserve">The </w:t>
      </w:r>
      <w:r w:rsidR="009249CE" w:rsidRPr="00C26E91">
        <w:rPr>
          <w:b/>
          <w:bCs/>
        </w:rPr>
        <w:t>SAVE UP</w:t>
      </w:r>
      <w:r w:rsidR="009249CE" w:rsidRPr="008760B6">
        <w:t xml:space="preserve"> </w:t>
      </w:r>
      <w:r w:rsidR="009249CE">
        <w:t>a</w:t>
      </w:r>
      <w:r w:rsidRPr="008760B6">
        <w:t xml:space="preserve">ir conditioners specification shall take effect on </w:t>
      </w:r>
      <w:r w:rsidR="009249CE" w:rsidRPr="009249CE">
        <w:rPr>
          <w:b/>
          <w:bCs/>
        </w:rPr>
        <w:t>1 November 2023</w:t>
      </w:r>
      <w:r w:rsidR="009249CE">
        <w:t xml:space="preserve">. </w:t>
      </w:r>
      <w:r w:rsidRPr="008760B6">
        <w:t xml:space="preserve">To be </w:t>
      </w:r>
      <w:r w:rsidR="00D96370">
        <w:t xml:space="preserve">considered as </w:t>
      </w:r>
      <w:r w:rsidR="00D96370" w:rsidRPr="00C26E91">
        <w:rPr>
          <w:b/>
          <w:bCs/>
        </w:rPr>
        <w:t>SAVE UP</w:t>
      </w:r>
      <w:r w:rsidR="00D96370" w:rsidRPr="00D96370">
        <w:t xml:space="preserve"> </w:t>
      </w:r>
      <w:r w:rsidR="00D96370" w:rsidRPr="008760B6">
        <w:t>qualified</w:t>
      </w:r>
      <w:r w:rsidRPr="008760B6">
        <w:t xml:space="preserve">, a product model shall meet the </w:t>
      </w:r>
      <w:r w:rsidR="00D96370" w:rsidRPr="00C26E91">
        <w:rPr>
          <w:b/>
          <w:bCs/>
        </w:rPr>
        <w:t>SAVE UP</w:t>
      </w:r>
      <w:r w:rsidR="00D96370" w:rsidRPr="008760B6">
        <w:t xml:space="preserve"> </w:t>
      </w:r>
      <w:r w:rsidRPr="008760B6">
        <w:t xml:space="preserve">specification in effect on the model’s date of manufacture. The date of manufacture is specific to each unit and is the date (e.g., month and year) on which a unit </w:t>
      </w:r>
      <w:proofErr w:type="gramStart"/>
      <w:r w:rsidRPr="008760B6">
        <w:t>is considered to be</w:t>
      </w:r>
      <w:proofErr w:type="gramEnd"/>
      <w:r w:rsidRPr="008760B6">
        <w:t xml:space="preserve"> completely assembled. </w:t>
      </w:r>
    </w:p>
    <w:p w14:paraId="0000015F" w14:textId="3F8752B9" w:rsidR="0062341F" w:rsidRPr="009249CE" w:rsidRDefault="008760B6" w:rsidP="00065756">
      <w:pPr>
        <w:pStyle w:val="Heading1"/>
      </w:pPr>
      <w:bookmarkStart w:id="4" w:name="_heading=h.30j0zll" w:colFirst="0" w:colLast="0"/>
      <w:bookmarkEnd w:id="4"/>
      <w:r w:rsidRPr="009249CE">
        <w:t>Future Specification Revisions</w:t>
      </w:r>
    </w:p>
    <w:p w14:paraId="00000160" w14:textId="25CF152A" w:rsidR="0062341F" w:rsidRPr="008760B6" w:rsidRDefault="00000000" w:rsidP="009249CE">
      <w:pPr>
        <w:pStyle w:val="BodyText"/>
      </w:pPr>
      <w:r w:rsidRPr="008760B6">
        <w:t xml:space="preserve">PEECA reserves the right to change this specification should technological and /or market changes affect its usefulness to consumers, industry, or the environment. In keeping with current policy, revisions to the specification are arrived at through industry discussions. In the event of a specification revision, please note that the PEECA </w:t>
      </w:r>
      <w:r w:rsidR="009249CE" w:rsidRPr="00C26E91">
        <w:rPr>
          <w:b/>
          <w:bCs/>
        </w:rPr>
        <w:t>SAVE UP</w:t>
      </w:r>
      <w:r w:rsidR="009249CE" w:rsidRPr="008760B6">
        <w:t xml:space="preserve"> </w:t>
      </w:r>
      <w:r w:rsidRPr="008760B6">
        <w:t>certification is not automatically granted for the life of a product model.</w:t>
      </w:r>
    </w:p>
    <w:p w14:paraId="00000161" w14:textId="59570399" w:rsidR="00017E55" w:rsidRDefault="00017E55" w:rsidP="00270E1E">
      <w:r>
        <w:br w:type="page"/>
      </w:r>
    </w:p>
    <w:p w14:paraId="00000175" w14:textId="45E5D8C0" w:rsidR="0062341F" w:rsidRPr="008760B6" w:rsidRDefault="00000000" w:rsidP="00082C66">
      <w:pPr>
        <w:pStyle w:val="Title"/>
      </w:pPr>
      <w:r w:rsidRPr="008760B6">
        <w:lastRenderedPageBreak/>
        <w:t>ANNEX</w:t>
      </w:r>
      <w:r w:rsidR="00082C66">
        <w:t>:</w:t>
      </w:r>
      <w:r w:rsidRPr="008760B6">
        <w:t xml:space="preserve"> </w:t>
      </w:r>
      <w:bookmarkStart w:id="5" w:name="_heading=h.gjf23toxitsk" w:colFirst="0" w:colLast="0"/>
      <w:bookmarkEnd w:id="5"/>
      <w:r w:rsidR="00A65A3D" w:rsidRPr="008760B6">
        <w:rPr>
          <w:noProof/>
        </w:rPr>
        <mc:AlternateContent>
          <mc:Choice Requires="wpg">
            <w:drawing>
              <wp:anchor distT="0" distB="0" distL="114300" distR="114300" simplePos="0" relativeHeight="251665408" behindDoc="0" locked="0" layoutInCell="1" allowOverlap="1" wp14:anchorId="35D57D16" wp14:editId="2D4CE59A">
                <wp:simplePos x="0" y="0"/>
                <wp:positionH relativeFrom="column">
                  <wp:posOffset>-10160</wp:posOffset>
                </wp:positionH>
                <wp:positionV relativeFrom="paragraph">
                  <wp:posOffset>344170</wp:posOffset>
                </wp:positionV>
                <wp:extent cx="5981065" cy="6350"/>
                <wp:effectExtent l="0" t="95250" r="635" b="88900"/>
                <wp:wrapTopAndBottom/>
                <wp:docPr id="869428917" name="Group 869428917"/>
                <wp:cNvGraphicFramePr/>
                <a:graphic xmlns:a="http://schemas.openxmlformats.org/drawingml/2006/main">
                  <a:graphicData uri="http://schemas.microsoft.com/office/word/2010/wordprocessingGroup">
                    <wpg:wgp>
                      <wpg:cNvGrpSpPr/>
                      <wpg:grpSpPr>
                        <a:xfrm>
                          <a:off x="0" y="0"/>
                          <a:ext cx="5981065" cy="6350"/>
                          <a:chOff x="2355450" y="3776825"/>
                          <a:chExt cx="5981100" cy="6350"/>
                        </a:xfrm>
                      </wpg:grpSpPr>
                      <wpg:grpSp>
                        <wpg:cNvPr id="789470580" name="Group 789470580"/>
                        <wpg:cNvGrpSpPr/>
                        <wpg:grpSpPr>
                          <a:xfrm>
                            <a:off x="2355468" y="3776825"/>
                            <a:ext cx="5981065" cy="6350"/>
                            <a:chOff x="0" y="0"/>
                            <a:chExt cx="9419" cy="10"/>
                          </a:xfrm>
                        </wpg:grpSpPr>
                        <wps:wsp>
                          <wps:cNvPr id="318874836" name="Rectangle 318874836"/>
                          <wps:cNvSpPr/>
                          <wps:spPr>
                            <a:xfrm>
                              <a:off x="0" y="0"/>
                              <a:ext cx="9400" cy="0"/>
                            </a:xfrm>
                            <a:prstGeom prst="rect">
                              <a:avLst/>
                            </a:prstGeom>
                            <a:noFill/>
                            <a:ln>
                              <a:noFill/>
                            </a:ln>
                          </wps:spPr>
                          <wps:txbx>
                            <w:txbxContent>
                              <w:p w14:paraId="52D9574F" w14:textId="77777777" w:rsidR="0062341F" w:rsidRDefault="0062341F" w:rsidP="00270E1E"/>
                            </w:txbxContent>
                          </wps:txbx>
                          <wps:bodyPr spcFirstLastPara="1" wrap="square" lIns="91425" tIns="91425" rIns="91425" bIns="91425" anchor="ctr" anchorCtr="0">
                            <a:noAutofit/>
                          </wps:bodyPr>
                        </wps:wsp>
                        <wps:wsp>
                          <wps:cNvPr id="710011981" name="Rectangle 710011981"/>
                          <wps:cNvSpPr/>
                          <wps:spPr>
                            <a:xfrm>
                              <a:off x="0" y="0"/>
                              <a:ext cx="9419" cy="10"/>
                            </a:xfrm>
                            <a:prstGeom prst="rect">
                              <a:avLst/>
                            </a:prstGeom>
                            <a:solidFill>
                              <a:srgbClr val="000000"/>
                            </a:solidFill>
                            <a:ln>
                              <a:noFill/>
                            </a:ln>
                          </wps:spPr>
                          <wps:txbx>
                            <w:txbxContent>
                              <w:p w14:paraId="394090E9" w14:textId="77777777" w:rsidR="0062341F" w:rsidRDefault="0062341F" w:rsidP="00270E1E"/>
                            </w:txbxContent>
                          </wps:txbx>
                          <wps:bodyPr spcFirstLastPara="1" wrap="square" lIns="91425" tIns="91425" rIns="91425" bIns="91425" anchor="ctr" anchorCtr="0">
                            <a:noAutofit/>
                          </wps:bodyPr>
                        </wps:wsp>
                      </wpg:grpSp>
                    </wpg:wgp>
                  </a:graphicData>
                </a:graphic>
              </wp:anchor>
            </w:drawing>
          </mc:Choice>
          <mc:Fallback>
            <w:pict>
              <v:group w14:anchorId="35D57D16" id="Group 869428917" o:spid="_x0000_s1027" style="position:absolute;left:0;text-align:left;margin-left:-.8pt;margin-top:27.1pt;width:470.95pt;height:.5pt;z-index:251665408" coordorigin="23554,37768" coordsize="59811,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">
                <v:group id="Group 789470580" o:spid="_x0000_s1028" style="position:absolute;left:23554;top:37768;width:59811;height:63" coordsize="9419,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">
                  <v:rect id="Rectangle 318874836" o:spid="_x0000_s1029" style="position:absolute;width:9400;height: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" filled="f" stroked="f">
                    <v:textbox inset="2.53958mm,2.53958mm,2.53958mm,2.53958mm">
                      <w:txbxContent>
                        <w:p w14:paraId="52D9574F" w14:textId="77777777" w:rsidR="0062341F" w:rsidRDefault="0062341F" w:rsidP="00270E1E"/>
                      </w:txbxContent>
                    </v:textbox>
                  </v:rect>
                  <v:rect id="Rectangle 710011981" o:spid="_x0000_s1030" style="position:absolute;width:9419;height: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" fillcolor="black" stroked="f">
                    <v:textbox inset="2.53958mm,2.53958mm,2.53958mm,2.53958mm">
                      <w:txbxContent>
                        <w:p w14:paraId="394090E9" w14:textId="77777777" w:rsidR="0062341F" w:rsidRDefault="0062341F" w:rsidP="00270E1E"/>
                      </w:txbxContent>
                    </v:textbox>
                  </v:rect>
                </v:group>
                <w10:wrap type="topAndBottom"/>
              </v:group>
            </w:pict>
          </mc:Fallback>
        </mc:AlternateContent>
      </w:r>
      <w:r w:rsidR="00A65A3D" w:rsidRPr="008760B6">
        <w:t>Additional Voluntary Activities</w:t>
      </w:r>
    </w:p>
    <w:p w14:paraId="00000178" w14:textId="72C67C7B" w:rsidR="0062341F" w:rsidRDefault="00000000" w:rsidP="00270E1E">
      <w:proofErr w:type="gramStart"/>
      <w:r w:rsidRPr="008760B6">
        <w:t>In order to</w:t>
      </w:r>
      <w:proofErr w:type="gramEnd"/>
      <w:r w:rsidRPr="008760B6">
        <w:t xml:space="preserve"> receive additional recognition and/or support from PEECA for its efforts within the Partnership, the </w:t>
      </w:r>
      <w:r w:rsidR="005E5394">
        <w:rPr>
          <w:b/>
        </w:rPr>
        <w:t>SAVE UP</w:t>
      </w:r>
      <w:r w:rsidRPr="008760B6">
        <w:t xml:space="preserve"> Partner may consider the following voluntary measures, and should keep PEECA informed on the progress of these efforts:</w:t>
      </w:r>
    </w:p>
    <w:p w14:paraId="00000179" w14:textId="1630DA82" w:rsidR="0062341F" w:rsidRPr="00F557FA" w:rsidRDefault="00000000" w:rsidP="00F557FA">
      <w:pPr>
        <w:pStyle w:val="ListParagraph"/>
        <w:numPr>
          <w:ilvl w:val="0"/>
          <w:numId w:val="45"/>
        </w:numPr>
      </w:pPr>
      <w:r w:rsidRPr="00F557FA">
        <w:t xml:space="preserve">Provide quarterly, written updates to PEECA as to the efforts undertaken by Partner to increase availability of </w:t>
      </w:r>
      <w:r w:rsidR="00CA22BD" w:rsidRPr="00F557FA">
        <w:t>SAVE UP</w:t>
      </w:r>
      <w:r w:rsidRPr="00F557FA">
        <w:t xml:space="preserve"> qualified products, and to promote awareness of </w:t>
      </w:r>
      <w:r w:rsidR="00CA22BD" w:rsidRPr="00F557FA">
        <w:t>SAVE UP</w:t>
      </w:r>
      <w:r w:rsidRPr="00F557FA">
        <w:t xml:space="preserve"> and its message.</w:t>
      </w:r>
    </w:p>
    <w:p w14:paraId="0000017A" w14:textId="77777777" w:rsidR="0062341F" w:rsidRPr="00F557FA" w:rsidRDefault="00000000" w:rsidP="00F557FA">
      <w:pPr>
        <w:pStyle w:val="ListParagraph"/>
        <w:numPr>
          <w:ilvl w:val="0"/>
          <w:numId w:val="45"/>
        </w:numPr>
      </w:pPr>
      <w:r w:rsidRPr="00F557FA">
        <w:t>Consider energy efficiency improvements in company facilities.</w:t>
      </w:r>
    </w:p>
    <w:p w14:paraId="0000017B" w14:textId="46B89078" w:rsidR="0062341F" w:rsidRPr="00F557FA" w:rsidRDefault="00000000" w:rsidP="00F557FA">
      <w:pPr>
        <w:pStyle w:val="ListParagraph"/>
        <w:numPr>
          <w:ilvl w:val="0"/>
          <w:numId w:val="45"/>
        </w:numPr>
      </w:pPr>
      <w:r w:rsidRPr="00F557FA">
        <w:t xml:space="preserve">Purchase </w:t>
      </w:r>
      <w:r w:rsidR="00CA22BD" w:rsidRPr="00F557FA">
        <w:t>SAVE UP</w:t>
      </w:r>
      <w:r w:rsidRPr="00F557FA">
        <w:t xml:space="preserve"> certified products. Revise the company purchasing or procurement specifications to include </w:t>
      </w:r>
      <w:r w:rsidR="00CA22BD" w:rsidRPr="00F557FA">
        <w:t>SAVE UP</w:t>
      </w:r>
      <w:r w:rsidRPr="00F557FA">
        <w:t xml:space="preserve">. Provide procurement officials’ contact information to PEECA for periodic updates and coordination. Circulate general </w:t>
      </w:r>
      <w:r w:rsidR="00CA22BD" w:rsidRPr="00F557FA">
        <w:t>SAVE UP</w:t>
      </w:r>
      <w:r w:rsidRPr="00F557FA">
        <w:t xml:space="preserve"> certified product information to employees for use when purchasing products for their homes.</w:t>
      </w:r>
    </w:p>
    <w:p w14:paraId="0000017C" w14:textId="750FC6D4" w:rsidR="0062341F" w:rsidRPr="00F557FA" w:rsidRDefault="00000000" w:rsidP="00F557FA">
      <w:pPr>
        <w:pStyle w:val="ListParagraph"/>
        <w:numPr>
          <w:ilvl w:val="0"/>
          <w:numId w:val="45"/>
        </w:numPr>
      </w:pPr>
      <w:r w:rsidRPr="00F557FA">
        <w:t xml:space="preserve">Feature the </w:t>
      </w:r>
      <w:r w:rsidR="00CA22BD" w:rsidRPr="00F557FA">
        <w:t>SAVE UP</w:t>
      </w:r>
      <w:r w:rsidRPr="00F557FA">
        <w:t xml:space="preserve"> </w:t>
      </w:r>
      <w:r w:rsidR="00CA22BD" w:rsidRPr="00F557FA">
        <w:t>label</w:t>
      </w:r>
      <w:r w:rsidRPr="00F557FA">
        <w:t xml:space="preserve"> on Partner website and other promotional materials. </w:t>
      </w:r>
    </w:p>
    <w:p w14:paraId="0000017D" w14:textId="77777777" w:rsidR="0062341F" w:rsidRPr="00F557FA" w:rsidRDefault="00000000" w:rsidP="00F557FA">
      <w:pPr>
        <w:pStyle w:val="ListParagraph"/>
        <w:numPr>
          <w:ilvl w:val="0"/>
          <w:numId w:val="45"/>
        </w:numPr>
      </w:pPr>
      <w:r w:rsidRPr="00F557FA">
        <w:t>Ensure the power management feature is enabled on all displays and computers in use in company facilities, particularly upon installation and after service is performed.</w:t>
      </w:r>
    </w:p>
    <w:p w14:paraId="0000017E" w14:textId="7A6056AD" w:rsidR="0062341F" w:rsidRPr="00F557FA" w:rsidRDefault="00000000" w:rsidP="00F557FA">
      <w:pPr>
        <w:pStyle w:val="ListParagraph"/>
        <w:numPr>
          <w:ilvl w:val="0"/>
          <w:numId w:val="45"/>
        </w:numPr>
      </w:pPr>
      <w:r w:rsidRPr="00F557FA">
        <w:t xml:space="preserve">Provide general information about the </w:t>
      </w:r>
      <w:r w:rsidR="00CA22BD" w:rsidRPr="00F557FA">
        <w:t>SAVE UP</w:t>
      </w:r>
      <w:r w:rsidRPr="00F557FA">
        <w:t xml:space="preserve"> program to employees whose jobs are relevant to the development, marketing, sales, and service of current </w:t>
      </w:r>
      <w:r w:rsidR="00CA22BD" w:rsidRPr="00F557FA">
        <w:t>SAVE UP</w:t>
      </w:r>
      <w:r w:rsidRPr="00F557FA">
        <w:t xml:space="preserve"> qualified products.</w:t>
      </w:r>
    </w:p>
    <w:p w14:paraId="0000017F" w14:textId="77777777" w:rsidR="0062341F" w:rsidRPr="00F557FA" w:rsidRDefault="00000000" w:rsidP="00F557FA">
      <w:pPr>
        <w:pStyle w:val="ListParagraph"/>
        <w:numPr>
          <w:ilvl w:val="0"/>
          <w:numId w:val="45"/>
        </w:numPr>
      </w:pPr>
      <w:r w:rsidRPr="00F557FA">
        <w:t>Provide a simple plan to PEECA outlining specific measures Partner plans to undertake beyond the program requirements listed above. The plan may be as simple as providing a list of planned activities or milestones of which the Partner would like PEECA to be aware.</w:t>
      </w:r>
    </w:p>
    <w:p w14:paraId="00000180" w14:textId="77777777" w:rsidR="0062341F" w:rsidRPr="00F557FA" w:rsidRDefault="00000000" w:rsidP="00F557FA">
      <w:pPr>
        <w:pStyle w:val="ListParagraph"/>
        <w:numPr>
          <w:ilvl w:val="0"/>
          <w:numId w:val="45"/>
        </w:numPr>
      </w:pPr>
      <w:r w:rsidRPr="00F557FA">
        <w:t xml:space="preserve"> For example, activities may include: </w:t>
      </w:r>
    </w:p>
    <w:p w14:paraId="00000182" w14:textId="2901BD20" w:rsidR="0062341F" w:rsidRPr="00F557FA" w:rsidRDefault="00000000" w:rsidP="00F557FA">
      <w:pPr>
        <w:pStyle w:val="ListParagraph"/>
        <w:numPr>
          <w:ilvl w:val="1"/>
          <w:numId w:val="25"/>
        </w:numPr>
      </w:pPr>
      <w:r w:rsidRPr="00F557FA">
        <w:t xml:space="preserve">Increasing the availability </w:t>
      </w:r>
      <w:r w:rsidR="00D55E69" w:rsidRPr="00F557FA">
        <w:t xml:space="preserve">of </w:t>
      </w:r>
      <w:r w:rsidR="00CA22BD" w:rsidRPr="00F557FA">
        <w:t>SAVE UP</w:t>
      </w:r>
      <w:r w:rsidRPr="00F557FA">
        <w:t xml:space="preserve"> </w:t>
      </w:r>
      <w:r w:rsidR="005A2901" w:rsidRPr="00F557FA">
        <w:t>qualified products</w:t>
      </w:r>
      <w:r w:rsidRPr="00F557FA">
        <w:t xml:space="preserve"> by converting the entire product line within two years to meet </w:t>
      </w:r>
      <w:r w:rsidR="00CA22BD" w:rsidRPr="00F557FA">
        <w:t>SAVE UP Product Specifications</w:t>
      </w:r>
      <w:r w:rsidR="0080764D" w:rsidRPr="00F557FA">
        <w:t>.</w:t>
      </w:r>
    </w:p>
    <w:p w14:paraId="00000183" w14:textId="723F70CA" w:rsidR="0062341F" w:rsidRPr="00F557FA" w:rsidRDefault="00000000" w:rsidP="00F557FA">
      <w:pPr>
        <w:pStyle w:val="ListParagraph"/>
        <w:numPr>
          <w:ilvl w:val="1"/>
          <w:numId w:val="25"/>
        </w:numPr>
      </w:pPr>
      <w:r w:rsidRPr="00F557FA">
        <w:t xml:space="preserve">Demonstrating the economic and environmental benefits of energy efficiency through special in-store displays twice a </w:t>
      </w:r>
      <w:r w:rsidR="00D55E69" w:rsidRPr="00F557FA">
        <w:t>year.</w:t>
      </w:r>
    </w:p>
    <w:p w14:paraId="00000184" w14:textId="31CB5317" w:rsidR="0062341F" w:rsidRPr="00F557FA" w:rsidRDefault="00000000" w:rsidP="00F557FA">
      <w:pPr>
        <w:pStyle w:val="ListParagraph"/>
        <w:numPr>
          <w:ilvl w:val="1"/>
          <w:numId w:val="25"/>
        </w:numPr>
      </w:pPr>
      <w:r w:rsidRPr="00F557FA">
        <w:t xml:space="preserve">Providing information to users (via the website and user’s manual) about energy-saving features and operating characteristics of </w:t>
      </w:r>
      <w:r w:rsidR="00CA22BD" w:rsidRPr="00F557FA">
        <w:t>SAVE UP</w:t>
      </w:r>
      <w:r w:rsidRPr="00F557FA">
        <w:t xml:space="preserve"> qualified products</w:t>
      </w:r>
      <w:r w:rsidR="00D55E69" w:rsidRPr="00F557FA">
        <w:t>.</w:t>
      </w:r>
    </w:p>
    <w:p w14:paraId="00000188" w14:textId="78007DFD" w:rsidR="0062341F" w:rsidRDefault="00000000" w:rsidP="00F557FA">
      <w:pPr>
        <w:pStyle w:val="ListParagraph"/>
        <w:numPr>
          <w:ilvl w:val="1"/>
          <w:numId w:val="25"/>
        </w:numPr>
      </w:pPr>
      <w:r w:rsidRPr="00F557FA">
        <w:t xml:space="preserve">Building awareness of the </w:t>
      </w:r>
      <w:r w:rsidR="00CA22BD" w:rsidRPr="00F557FA">
        <w:t>SAVE UP</w:t>
      </w:r>
      <w:r w:rsidRPr="00F557FA">
        <w:t xml:space="preserve"> brand identity by collaborating with PEECA on print advertorial</w:t>
      </w:r>
      <w:r w:rsidR="00CA22BD" w:rsidRPr="00F557FA">
        <w:t>s</w:t>
      </w:r>
      <w:r w:rsidRPr="00F557FA">
        <w:t xml:space="preserve"> and press event</w:t>
      </w:r>
      <w:r w:rsidR="00CA22BD" w:rsidRPr="00F557FA">
        <w:t>s</w:t>
      </w:r>
      <w:r w:rsidRPr="00F557FA">
        <w:t>.</w:t>
      </w:r>
    </w:p>
    <w:p w14:paraId="5F21DDFF" w14:textId="77777777" w:rsidR="007C129C" w:rsidRDefault="007C129C" w:rsidP="007C129C"/>
    <w:p w14:paraId="38AD12F8" w14:textId="77777777" w:rsidR="007C129C" w:rsidRDefault="007C129C" w:rsidP="007C129C"/>
    <w:p w14:paraId="1E5F4B76" w14:textId="77777777" w:rsidR="007C129C" w:rsidRDefault="007C129C" w:rsidP="007C129C"/>
    <w:p w14:paraId="23B7926A" w14:textId="77777777" w:rsidR="007C129C" w:rsidRDefault="007C129C" w:rsidP="007C129C"/>
    <w:p w14:paraId="340E47AB" w14:textId="77777777" w:rsidR="007C129C" w:rsidRDefault="007C129C" w:rsidP="007C129C"/>
    <w:p w14:paraId="0698B79C" w14:textId="77777777" w:rsidR="007C129C" w:rsidRDefault="007C129C">
      <w:pPr>
        <w:pBdr>
          <w:top w:val="none" w:sz="0" w:space="0" w:color="auto"/>
          <w:left w:val="none" w:sz="0" w:space="0" w:color="auto"/>
          <w:bottom w:val="none" w:sz="0" w:space="0" w:color="auto"/>
          <w:right w:val="none" w:sz="0" w:space="0" w:color="auto"/>
          <w:between w:val="none" w:sz="0" w:space="0" w:color="auto"/>
        </w:pBdr>
        <w:spacing w:after="0" w:line="240" w:lineRule="auto"/>
        <w:ind w:right="0"/>
        <w:jc w:val="left"/>
        <w:rPr>
          <w:b/>
          <w:sz w:val="40"/>
          <w:szCs w:val="40"/>
        </w:rPr>
      </w:pPr>
      <w:r>
        <w:br w:type="page"/>
      </w:r>
    </w:p>
    <w:p w14:paraId="0D18FEAB" w14:textId="24A26F68" w:rsidR="007C129C" w:rsidRDefault="007C129C" w:rsidP="007C129C">
      <w:pPr>
        <w:pStyle w:val="Title"/>
      </w:pPr>
      <w:r>
        <w:lastRenderedPageBreak/>
        <w:t>Partnership Agreement</w:t>
      </w:r>
    </w:p>
    <w:p w14:paraId="12EE9554" w14:textId="77777777" w:rsidR="007C129C" w:rsidRDefault="007C129C" w:rsidP="007C129C"/>
    <w:p w14:paraId="65E37BA0" w14:textId="77777777" w:rsidR="007C129C" w:rsidRDefault="007C129C" w:rsidP="007C129C">
      <w:pPr>
        <w:pStyle w:val="BodyText"/>
      </w:pPr>
      <w:r>
        <w:t xml:space="preserve">Through this </w:t>
      </w:r>
      <w:proofErr w:type="gramStart"/>
      <w:r>
        <w:t xml:space="preserve">agreement,  </w:t>
      </w:r>
      <w:r w:rsidRPr="00B77A98">
        <w:t xml:space="preserve"> </w:t>
      </w:r>
      <w:proofErr w:type="gramEnd"/>
      <w:r w:rsidRPr="00B77A98">
        <w:t xml:space="preserve"> </w:t>
      </w:r>
      <w:r>
        <w:t xml:space="preserve">         </w:t>
      </w:r>
      <w:r w:rsidRPr="00493434">
        <w:rPr>
          <w:highlight w:val="yellow"/>
        </w:rPr>
        <w:t>NAME of COMPANY</w:t>
      </w:r>
      <w:r w:rsidRPr="00B77A98">
        <w:t xml:space="preserve">                     </w:t>
      </w:r>
      <w:r>
        <w:t xml:space="preserve">joins in partnership with PEECA under the </w:t>
      </w:r>
      <w:r w:rsidRPr="00493434">
        <w:rPr>
          <w:b/>
          <w:bCs/>
        </w:rPr>
        <w:t>SAVE UP</w:t>
      </w:r>
      <w:r>
        <w:t xml:space="preserve"> </w:t>
      </w:r>
      <w:proofErr w:type="spellStart"/>
      <w:r>
        <w:t>Programme</w:t>
      </w:r>
      <w:proofErr w:type="spellEnd"/>
      <w:r>
        <w:t xml:space="preserve">. The </w:t>
      </w:r>
      <w:r w:rsidRPr="00493434">
        <w:rPr>
          <w:b/>
          <w:bCs/>
        </w:rPr>
        <w:t>SAVE UP</w:t>
      </w:r>
      <w:r>
        <w:t xml:space="preserve"> Partner </w:t>
      </w:r>
      <w:proofErr w:type="spellStart"/>
      <w:r>
        <w:t>recognises</w:t>
      </w:r>
      <w:proofErr w:type="spellEnd"/>
      <w:r>
        <w:t xml:space="preserve"> </w:t>
      </w:r>
      <w:r w:rsidRPr="00493434">
        <w:rPr>
          <w:b/>
          <w:bCs/>
        </w:rPr>
        <w:t>SAVE UP</w:t>
      </w:r>
      <w:r>
        <w:t xml:space="preserve"> as a broad partnership designed to promote products that use less energy while providing the same or better performance than conventional designs. The </w:t>
      </w:r>
      <w:r w:rsidRPr="00493434">
        <w:rPr>
          <w:b/>
          <w:bCs/>
        </w:rPr>
        <w:t>SAVE UP</w:t>
      </w:r>
      <w:r>
        <w:t xml:space="preserve"> Partner wishes to use the </w:t>
      </w:r>
      <w:r w:rsidRPr="00493434">
        <w:rPr>
          <w:b/>
          <w:bCs/>
        </w:rPr>
        <w:t>SAVE UP</w:t>
      </w:r>
      <w:r>
        <w:t xml:space="preserve"> name and/ or mark in association with qualified products. The </w:t>
      </w:r>
      <w:r w:rsidRPr="00493434">
        <w:rPr>
          <w:b/>
          <w:bCs/>
        </w:rPr>
        <w:t>SAVE UP</w:t>
      </w:r>
      <w:r>
        <w:t xml:space="preserve"> Partner agrees to use the partnership and the </w:t>
      </w:r>
      <w:r w:rsidRPr="00493434">
        <w:rPr>
          <w:b/>
          <w:bCs/>
        </w:rPr>
        <w:t>SAVE UP</w:t>
      </w:r>
      <w:r>
        <w:t xml:space="preserve"> label to promote energy efficiency as an easy and desirable option for organizations and consumers to prevent pollution, protect the global environment, and save on energy bills. The </w:t>
      </w:r>
      <w:r w:rsidRPr="00493434">
        <w:rPr>
          <w:b/>
          <w:bCs/>
        </w:rPr>
        <w:t>SAVE UP</w:t>
      </w:r>
      <w:r>
        <w:t xml:space="preserve"> Partner agrees that it is important to build and maintain the meaning of the </w:t>
      </w:r>
      <w:r w:rsidRPr="005405F1">
        <w:rPr>
          <w:b/>
          <w:bCs/>
        </w:rPr>
        <w:t>SAVE UP</w:t>
      </w:r>
      <w:r>
        <w:t xml:space="preserve"> label as a trustworthy symbol that makes it easy to make a change for the better.</w:t>
      </w:r>
    </w:p>
    <w:p w14:paraId="630A873C" w14:textId="77777777" w:rsidR="007C129C" w:rsidRDefault="007C129C" w:rsidP="007C129C">
      <w:pPr>
        <w:pStyle w:val="Heading2"/>
      </w:pPr>
      <w:r>
        <w:t>Partner Commitments</w:t>
      </w:r>
    </w:p>
    <w:p w14:paraId="25F2E808" w14:textId="77777777" w:rsidR="007C129C" w:rsidRPr="00A17BFB" w:rsidRDefault="007C129C" w:rsidP="007C129C">
      <w:pPr>
        <w:pStyle w:val="BodyText"/>
      </w:pPr>
      <w:r w:rsidRPr="00A17BFB">
        <w:t xml:space="preserve">The </w:t>
      </w:r>
      <w:r w:rsidRPr="005405F1">
        <w:rPr>
          <w:b/>
          <w:bCs/>
        </w:rPr>
        <w:t>SAVE UP</w:t>
      </w:r>
      <w:r w:rsidRPr="00A17BFB">
        <w:t xml:space="preserve"> Partner agrees to</w:t>
      </w:r>
      <w:r>
        <w:t xml:space="preserve"> </w:t>
      </w:r>
      <w:r w:rsidRPr="00A17BFB">
        <w:t>fulfill all requirements as outlined in the following supporting documents:</w:t>
      </w:r>
    </w:p>
    <w:p w14:paraId="72BC4F93" w14:textId="77777777" w:rsidR="007C129C" w:rsidRPr="00A17BFB" w:rsidRDefault="007C129C" w:rsidP="007C129C">
      <w:pPr>
        <w:pStyle w:val="BodyText"/>
        <w:numPr>
          <w:ilvl w:val="0"/>
          <w:numId w:val="47"/>
        </w:numPr>
      </w:pPr>
      <w:r w:rsidRPr="00CE6D0F">
        <w:rPr>
          <w:b/>
          <w:bCs/>
        </w:rPr>
        <w:t>SAVE UP</w:t>
      </w:r>
      <w:r w:rsidRPr="00A17BFB">
        <w:t xml:space="preserve"> </w:t>
      </w:r>
      <w:r>
        <w:t xml:space="preserve">Partner Agreements, </w:t>
      </w:r>
      <w:r w:rsidRPr="00A17BFB">
        <w:t xml:space="preserve">defining requirements for being </w:t>
      </w:r>
      <w:proofErr w:type="spellStart"/>
      <w:r w:rsidRPr="00A17BFB">
        <w:t>recogni</w:t>
      </w:r>
      <w:r>
        <w:t>s</w:t>
      </w:r>
      <w:r w:rsidRPr="00A17BFB">
        <w:t>ed</w:t>
      </w:r>
      <w:proofErr w:type="spellEnd"/>
      <w:r w:rsidRPr="00A17BFB">
        <w:t xml:space="preserve"> as a</w:t>
      </w:r>
      <w:r>
        <w:t xml:space="preserve"> </w:t>
      </w:r>
      <w:r w:rsidRPr="00A17BFB">
        <w:t>partner includ</w:t>
      </w:r>
      <w:r>
        <w:t>ing</w:t>
      </w:r>
      <w:r w:rsidRPr="00A17BFB">
        <w:t xml:space="preserve"> identifying a</w:t>
      </w:r>
      <w:r>
        <w:t xml:space="preserve"> </w:t>
      </w:r>
      <w:r w:rsidRPr="00A17BFB">
        <w:t xml:space="preserve">responsible party and updating </w:t>
      </w:r>
      <w:r>
        <w:t>PEECA</w:t>
      </w:r>
      <w:r w:rsidRPr="00A17BFB">
        <w:t xml:space="preserve"> on the efforts</w:t>
      </w:r>
      <w:r>
        <w:t xml:space="preserve"> </w:t>
      </w:r>
      <w:r w:rsidRPr="00A17BFB">
        <w:t xml:space="preserve">undertaken through the partnership. </w:t>
      </w:r>
      <w:r>
        <w:t>T</w:t>
      </w:r>
      <w:r w:rsidRPr="00A17BFB">
        <w:t xml:space="preserve">hese include </w:t>
      </w:r>
      <w:r w:rsidRPr="00CE6D0F">
        <w:rPr>
          <w:b/>
          <w:bCs/>
        </w:rPr>
        <w:t>SAVE UP</w:t>
      </w:r>
      <w:r>
        <w:t xml:space="preserve"> product specifications</w:t>
      </w:r>
      <w:r w:rsidRPr="00A17BFB">
        <w:t xml:space="preserve"> defining the energy and other performance specifications that must be met</w:t>
      </w:r>
      <w:r>
        <w:t xml:space="preserve"> </w:t>
      </w:r>
      <w:r w:rsidRPr="00A17BFB">
        <w:t xml:space="preserve">for use of the </w:t>
      </w:r>
      <w:r w:rsidRPr="00CE6D0F">
        <w:rPr>
          <w:b/>
          <w:bCs/>
        </w:rPr>
        <w:t>SAVE UP</w:t>
      </w:r>
      <w:r w:rsidRPr="00A17BFB">
        <w:t xml:space="preserve"> on and/or in association products; and</w:t>
      </w:r>
    </w:p>
    <w:p w14:paraId="3D459DFC" w14:textId="77777777" w:rsidR="007C129C" w:rsidRDefault="007C129C" w:rsidP="007C129C">
      <w:pPr>
        <w:pStyle w:val="BodyText"/>
        <w:numPr>
          <w:ilvl w:val="0"/>
          <w:numId w:val="47"/>
        </w:numPr>
      </w:pPr>
      <w:r w:rsidRPr="005405F1">
        <w:rPr>
          <w:b/>
          <w:bCs/>
        </w:rPr>
        <w:t>SAVE UP</w:t>
      </w:r>
      <w:r>
        <w:t xml:space="preserve"> Brand Guidelines, describing how the </w:t>
      </w:r>
      <w:r w:rsidRPr="005405F1">
        <w:rPr>
          <w:b/>
          <w:bCs/>
        </w:rPr>
        <w:t>SAVE UP</w:t>
      </w:r>
      <w:r>
        <w:t xml:space="preserve"> name and label may be used. Partner will adhere to these guidelines and ensure that its authorized representatives, such as advertising agencies, dealers, and distributors, are also in compliance.</w:t>
      </w:r>
    </w:p>
    <w:p w14:paraId="32CA8F75" w14:textId="77777777" w:rsidR="007C129C" w:rsidRDefault="007C129C" w:rsidP="007C129C">
      <w:pPr>
        <w:pStyle w:val="BodyText"/>
      </w:pPr>
    </w:p>
    <w:p w14:paraId="1FEE5D36" w14:textId="77777777" w:rsidR="007C129C" w:rsidRDefault="007C129C" w:rsidP="007C129C">
      <w:pPr>
        <w:pStyle w:val="BodyText"/>
      </w:pPr>
      <w:r>
        <w:t>PEECA will undertake a variety of efforts to build awareness of the SAVE UP name and label, maintain the credibility of the SAVE UP name and label, and promote the benefits of energy-efficient products. PEECA will strive to:</w:t>
      </w:r>
    </w:p>
    <w:p w14:paraId="167AB510" w14:textId="77777777" w:rsidR="007C129C" w:rsidRDefault="007C129C" w:rsidP="007C129C">
      <w:pPr>
        <w:pStyle w:val="BodyText"/>
        <w:numPr>
          <w:ilvl w:val="0"/>
          <w:numId w:val="46"/>
        </w:numPr>
      </w:pPr>
      <w:r>
        <w:t xml:space="preserve">increase awareness of the </w:t>
      </w:r>
      <w:r w:rsidRPr="00A17BFB">
        <w:rPr>
          <w:b/>
          <w:bCs/>
        </w:rPr>
        <w:t>SAVE UP</w:t>
      </w:r>
      <w:r>
        <w:t xml:space="preserve"> name and mark across the residential, commercial, and industrial sectors by distributing key messages on the benefits of </w:t>
      </w:r>
      <w:r w:rsidRPr="00A17BFB">
        <w:rPr>
          <w:b/>
          <w:bCs/>
        </w:rPr>
        <w:t>SAVE UP</w:t>
      </w:r>
      <w:r>
        <w:t xml:space="preserve"> qualified </w:t>
      </w:r>
      <w:proofErr w:type="gramStart"/>
      <w:r>
        <w:t>products;</w:t>
      </w:r>
      <w:proofErr w:type="gramEnd"/>
    </w:p>
    <w:p w14:paraId="7C80F57C" w14:textId="77777777" w:rsidR="007C129C" w:rsidRDefault="007C129C" w:rsidP="007C129C">
      <w:pPr>
        <w:pStyle w:val="BodyText"/>
        <w:numPr>
          <w:ilvl w:val="0"/>
          <w:numId w:val="46"/>
        </w:numPr>
      </w:pPr>
      <w:r>
        <w:t xml:space="preserve">make current versions of the </w:t>
      </w:r>
      <w:r w:rsidRPr="00A17BFB">
        <w:rPr>
          <w:b/>
          <w:bCs/>
        </w:rPr>
        <w:t>SAVE UP</w:t>
      </w:r>
      <w:r>
        <w:t xml:space="preserve"> Brand Guidelines and </w:t>
      </w:r>
      <w:r w:rsidRPr="00A17BFB">
        <w:rPr>
          <w:b/>
          <w:bCs/>
        </w:rPr>
        <w:t>SAVE UP</w:t>
      </w:r>
      <w:r>
        <w:t xml:space="preserve"> Program Requirements easily accessible through the Internet and other means.</w:t>
      </w:r>
    </w:p>
    <w:p w14:paraId="7A568B9B" w14:textId="77777777" w:rsidR="007C129C" w:rsidRDefault="007C129C" w:rsidP="007C129C">
      <w:pPr>
        <w:pStyle w:val="BodyText"/>
        <w:numPr>
          <w:ilvl w:val="0"/>
          <w:numId w:val="46"/>
        </w:numPr>
      </w:pPr>
      <w:r>
        <w:t xml:space="preserve">maintain a Web site where </w:t>
      </w:r>
      <w:r w:rsidRPr="00A17BFB">
        <w:rPr>
          <w:b/>
          <w:bCs/>
        </w:rPr>
        <w:t>SAVE UP</w:t>
      </w:r>
      <w:r>
        <w:t xml:space="preserve"> Partner can furnish information on its program efforts and responsible key contacts as outlined in the </w:t>
      </w:r>
      <w:r w:rsidRPr="00A17BFB">
        <w:rPr>
          <w:b/>
          <w:bCs/>
        </w:rPr>
        <w:t>SAVE UP</w:t>
      </w:r>
      <w:r>
        <w:t xml:space="preserve"> Program Requirements; and</w:t>
      </w:r>
    </w:p>
    <w:p w14:paraId="6536B95C" w14:textId="77777777" w:rsidR="007C129C" w:rsidRDefault="007C129C" w:rsidP="007C129C">
      <w:pPr>
        <w:pStyle w:val="BodyText"/>
        <w:numPr>
          <w:ilvl w:val="0"/>
          <w:numId w:val="46"/>
        </w:numPr>
      </w:pPr>
      <w:r>
        <w:t xml:space="preserve">provide </w:t>
      </w:r>
      <w:r w:rsidRPr="00A17BFB">
        <w:rPr>
          <w:b/>
          <w:bCs/>
        </w:rPr>
        <w:t>SAVE UP</w:t>
      </w:r>
      <w:r>
        <w:t xml:space="preserve"> Partner with public recognition through the Internet and other mechanisms for its efforts in the </w:t>
      </w:r>
      <w:r w:rsidRPr="00A17BFB">
        <w:rPr>
          <w:b/>
          <w:bCs/>
        </w:rPr>
        <w:t>SAVE UP</w:t>
      </w:r>
      <w:r>
        <w:t xml:space="preserve"> Partnership and its role in protecting the environment.</w:t>
      </w:r>
    </w:p>
    <w:p w14:paraId="7F71E897" w14:textId="77777777" w:rsidR="007C129C" w:rsidRDefault="007C129C" w:rsidP="007C129C">
      <w:pPr>
        <w:pStyle w:val="Heading2"/>
      </w:pPr>
      <w:r>
        <w:t>Disclaimers</w:t>
      </w:r>
    </w:p>
    <w:p w14:paraId="4FF4F7D1" w14:textId="77777777" w:rsidR="007C129C" w:rsidRDefault="007C129C" w:rsidP="007C129C">
      <w:pPr>
        <w:pStyle w:val="BodyText"/>
      </w:pPr>
      <w:r>
        <w:t xml:space="preserve">The Partner will not construe, claim, or imply that its participation in the </w:t>
      </w:r>
      <w:r w:rsidRPr="00A17BFB">
        <w:rPr>
          <w:b/>
          <w:bCs/>
        </w:rPr>
        <w:t>SAVE UP</w:t>
      </w:r>
      <w:r>
        <w:t xml:space="preserve"> </w:t>
      </w:r>
      <w:proofErr w:type="spellStart"/>
      <w:r>
        <w:t>programme</w:t>
      </w:r>
      <w:proofErr w:type="spellEnd"/>
      <w:r>
        <w:t xml:space="preserve"> constitutes government approval, acceptance, or endorsement of anything other than Partner’s commitment to the </w:t>
      </w:r>
      <w:proofErr w:type="spellStart"/>
      <w:r>
        <w:t>programme</w:t>
      </w:r>
      <w:proofErr w:type="spellEnd"/>
      <w:r>
        <w:t xml:space="preserve">. Partner understands its participation in the </w:t>
      </w:r>
      <w:r w:rsidRPr="00A17BFB">
        <w:rPr>
          <w:b/>
          <w:bCs/>
        </w:rPr>
        <w:t>SAVE UP</w:t>
      </w:r>
      <w:r>
        <w:t xml:space="preserve"> </w:t>
      </w:r>
      <w:proofErr w:type="spellStart"/>
      <w:r>
        <w:t>programme</w:t>
      </w:r>
      <w:proofErr w:type="spellEnd"/>
      <w:r>
        <w:t xml:space="preserve"> does not constitute government endorsement of Partner or its products. Partner understands that the activities it undertakes in connection with the </w:t>
      </w:r>
      <w:r w:rsidRPr="00A17BFB">
        <w:rPr>
          <w:b/>
          <w:bCs/>
        </w:rPr>
        <w:t>SAVE UP</w:t>
      </w:r>
      <w:r>
        <w:t xml:space="preserve"> </w:t>
      </w:r>
      <w:proofErr w:type="spellStart"/>
      <w:r>
        <w:t>programme</w:t>
      </w:r>
      <w:proofErr w:type="spellEnd"/>
      <w:r>
        <w:t xml:space="preserve"> are voluntary and not intended to provide services to the government. As such, Partner will not submit a claim for compensation to any agency.</w:t>
      </w:r>
    </w:p>
    <w:p w14:paraId="03D3FCA6" w14:textId="77777777" w:rsidR="007C129C" w:rsidRDefault="007C129C" w:rsidP="007C129C">
      <w:pPr>
        <w:pStyle w:val="Heading2"/>
      </w:pPr>
      <w:r>
        <w:t>Dispute Resolution</w:t>
      </w:r>
    </w:p>
    <w:p w14:paraId="7690191C" w14:textId="77777777" w:rsidR="007C129C" w:rsidRDefault="007C129C" w:rsidP="007C129C">
      <w:pPr>
        <w:pStyle w:val="BodyText"/>
      </w:pPr>
      <w:r>
        <w:t xml:space="preserve">Partner and PEECA will assume good faith as a general principle for resolving conflicts under the SAVE UP </w:t>
      </w:r>
      <w:proofErr w:type="spellStart"/>
      <w:r>
        <w:t>programme</w:t>
      </w:r>
      <w:proofErr w:type="spellEnd"/>
      <w:r>
        <w:t xml:space="preserve">. Both parties will endeavor to resolve all matters informally, </w:t>
      </w:r>
      <w:proofErr w:type="gramStart"/>
      <w:r>
        <w:t>so as to</w:t>
      </w:r>
      <w:proofErr w:type="gramEnd"/>
      <w:r>
        <w:t xml:space="preserve"> preserve maximum public confidence in </w:t>
      </w:r>
      <w:r w:rsidRPr="00B77A98">
        <w:rPr>
          <w:b/>
          <w:bCs/>
        </w:rPr>
        <w:t>SAVE UP</w:t>
      </w:r>
      <w:r>
        <w:t>.</w:t>
      </w:r>
    </w:p>
    <w:p w14:paraId="6683FEE3" w14:textId="77777777" w:rsidR="00CB5CF5" w:rsidRDefault="00CB5CF5" w:rsidP="007C129C">
      <w:pPr>
        <w:pStyle w:val="BodyText"/>
      </w:pPr>
    </w:p>
    <w:p w14:paraId="632FEB03" w14:textId="77777777" w:rsidR="00CB5CF5" w:rsidRDefault="00CB5CF5" w:rsidP="007C129C">
      <w:pPr>
        <w:pStyle w:val="BodyText"/>
      </w:pPr>
    </w:p>
    <w:p w14:paraId="112038D7" w14:textId="77777777" w:rsidR="007C129C" w:rsidRDefault="007C129C" w:rsidP="007C129C">
      <w:pPr>
        <w:pStyle w:val="BodyText"/>
      </w:pPr>
      <w:r>
        <w:t>In the event informal channels do not produce a mutually agreeable resolution to a matter in dispute, either party to this agreement shall notify the other in writing as to the nature of the dispute, the specific corrective action sought, and their intent to terminate the Partnership Agreement, either as a whole or in part, unless specific corrective actions sought are undertaken.</w:t>
      </w:r>
    </w:p>
    <w:p w14:paraId="1C3158B7" w14:textId="77777777" w:rsidR="007C129C" w:rsidRDefault="007C129C" w:rsidP="007C129C">
      <w:pPr>
        <w:pStyle w:val="Heading2"/>
      </w:pPr>
      <w:r>
        <w:t>Entry into Force and Duration of Agreement</w:t>
      </w:r>
    </w:p>
    <w:p w14:paraId="2C251855" w14:textId="77777777" w:rsidR="007C129C" w:rsidRDefault="007C129C" w:rsidP="007C129C">
      <w:pPr>
        <w:pStyle w:val="BodyText"/>
      </w:pPr>
      <w:r>
        <w:t xml:space="preserve">Both parties concur that this agreement and the terms outlined in the supporting documents will become effective when signed by both parties. This agreement may be updated at any time to add new areas for which </w:t>
      </w:r>
      <w:r w:rsidRPr="00B77A98">
        <w:rPr>
          <w:b/>
          <w:bCs/>
        </w:rPr>
        <w:t>SAVE UP</w:t>
      </w:r>
      <w:r>
        <w:t xml:space="preserve"> Partner wants to be </w:t>
      </w:r>
      <w:proofErr w:type="spellStart"/>
      <w:r>
        <w:t>recognised</w:t>
      </w:r>
      <w:proofErr w:type="spellEnd"/>
      <w:r>
        <w:t xml:space="preserve"> as a partner. Both parties concur that this agreement is wholly voluntary and may be terminated by either party at any time, and for any reason, with no penalty. Failure to comply with this Partnership Agreement, applicable Program Requirements, and Brand Guidelines can result in termination of this agreement and </w:t>
      </w:r>
      <w:proofErr w:type="spellStart"/>
      <w:r>
        <w:t>authorisation</w:t>
      </w:r>
      <w:proofErr w:type="spellEnd"/>
      <w:r>
        <w:t xml:space="preserve"> to use the SAVE UP label. PEECA will actively pursue actions for resolving issues of non-compliance.</w:t>
      </w:r>
    </w:p>
    <w:p w14:paraId="26234308" w14:textId="77777777" w:rsidR="007C129C" w:rsidRDefault="007C129C" w:rsidP="007C129C">
      <w:pPr>
        <w:pStyle w:val="BodyText"/>
      </w:pPr>
      <w:r>
        <w:t xml:space="preserve">The undersigned hereby execute this Partnership Agreement on behalf of their party. The signatories of this agreement affirm that they have the authority to execute this agreement on behalf of </w:t>
      </w:r>
      <w:r w:rsidRPr="00B77A98">
        <w:rPr>
          <w:b/>
          <w:bCs/>
        </w:rPr>
        <w:t>SAVE UP</w:t>
      </w:r>
      <w:r>
        <w:t xml:space="preserve"> Partner and PEECA.</w:t>
      </w:r>
    </w:p>
    <w:p w14:paraId="31CF4EB1" w14:textId="77777777" w:rsidR="007C129C" w:rsidRDefault="007C129C" w:rsidP="007C129C"/>
    <w:p w14:paraId="790AAC65" w14:textId="77777777" w:rsidR="007C129C" w:rsidRPr="00B77A98" w:rsidRDefault="007C129C" w:rsidP="007C129C">
      <w:pPr>
        <w:rPr>
          <w:u w:val="single"/>
        </w:rPr>
      </w:pPr>
      <w:r w:rsidRPr="00B77A98">
        <w:rPr>
          <w:u w:val="single"/>
        </w:rPr>
        <w:t>Partnership Agreement Signatory for PEECA:</w:t>
      </w:r>
    </w:p>
    <w:p w14:paraId="2984A590" w14:textId="77777777" w:rsidR="007C129C" w:rsidRDefault="007C129C" w:rsidP="007C129C"/>
    <w:p w14:paraId="60D05D5A" w14:textId="77777777" w:rsidR="007C129C" w:rsidRDefault="007C129C" w:rsidP="007C129C">
      <w:r>
        <w:t>Signature:</w:t>
      </w:r>
    </w:p>
    <w:p w14:paraId="349A2FF2" w14:textId="77777777" w:rsidR="007C129C" w:rsidRDefault="007C129C" w:rsidP="007C129C"/>
    <w:p w14:paraId="1A2E201F" w14:textId="77777777" w:rsidR="007C129C" w:rsidRDefault="007C129C" w:rsidP="007C129C">
      <w:r>
        <w:t>Name and Title:</w:t>
      </w:r>
    </w:p>
    <w:p w14:paraId="76930A7E" w14:textId="77777777" w:rsidR="007C129C" w:rsidRDefault="007C129C" w:rsidP="007C129C"/>
    <w:p w14:paraId="02067DB0" w14:textId="77777777" w:rsidR="007C129C" w:rsidRDefault="007C129C" w:rsidP="007C129C">
      <w:r>
        <w:t>Date:</w:t>
      </w:r>
    </w:p>
    <w:p w14:paraId="4E106A6E" w14:textId="77777777" w:rsidR="007C129C" w:rsidRDefault="007C129C" w:rsidP="007C129C"/>
    <w:p w14:paraId="66CFDF38" w14:textId="77777777" w:rsidR="007C129C" w:rsidRPr="00B77A98" w:rsidRDefault="007C129C" w:rsidP="007C129C">
      <w:pPr>
        <w:rPr>
          <w:u w:val="single"/>
        </w:rPr>
      </w:pPr>
      <w:r w:rsidRPr="00B77A98">
        <w:rPr>
          <w:u w:val="single"/>
        </w:rPr>
        <w:t>Partnership Agreement Signatory for [</w:t>
      </w:r>
      <w:r w:rsidRPr="00B77A98">
        <w:rPr>
          <w:highlight w:val="yellow"/>
          <w:u w:val="single"/>
        </w:rPr>
        <w:t>NAME of COMPANY</w:t>
      </w:r>
      <w:r w:rsidRPr="00B77A98">
        <w:rPr>
          <w:u w:val="single"/>
        </w:rPr>
        <w:t>]:</w:t>
      </w:r>
    </w:p>
    <w:p w14:paraId="4FB34F58" w14:textId="77777777" w:rsidR="007C129C" w:rsidRDefault="007C129C" w:rsidP="007C129C">
      <w:pPr>
        <w:pStyle w:val="indentpara"/>
      </w:pPr>
      <w:r>
        <w:rPr>
          <w:noProof/>
          <w:u w:val="single"/>
        </w:rPr>
        <mc:AlternateContent>
          <mc:Choice Requires="wps">
            <w:drawing>
              <wp:anchor distT="0" distB="0" distL="114300" distR="114300" simplePos="0" relativeHeight="251668480" behindDoc="0" locked="0" layoutInCell="1" allowOverlap="1" wp14:anchorId="27E4067B" wp14:editId="71D95A46">
                <wp:simplePos x="0" y="0"/>
                <wp:positionH relativeFrom="column">
                  <wp:posOffset>-14761</wp:posOffset>
                </wp:positionH>
                <wp:positionV relativeFrom="paragraph">
                  <wp:posOffset>40848</wp:posOffset>
                </wp:positionV>
                <wp:extent cx="170034" cy="192135"/>
                <wp:effectExtent l="0" t="0" r="8255" b="11430"/>
                <wp:wrapNone/>
                <wp:docPr id="423861832" name="Rectangle 1"/>
                <wp:cNvGraphicFramePr/>
                <a:graphic xmlns:a="http://schemas.openxmlformats.org/drawingml/2006/main">
                  <a:graphicData uri="http://schemas.microsoft.com/office/word/2010/wordprocessingShape">
                    <wps:wsp>
                      <wps:cNvSpPr/>
                      <wps:spPr>
                        <a:xfrm>
                          <a:off x="0" y="0"/>
                          <a:ext cx="170034" cy="192135"/>
                        </a:xfrm>
                        <a:prstGeom prst="rect">
                          <a:avLst/>
                        </a:prstGeom>
                        <a:noFill/>
                        <a:ln w="1270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CE13C" id="Rectangle 1" o:spid="_x0000_s1026" style="position:absolute;margin-left:-1.15pt;margin-top:3.2pt;width:13.4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" filled="f" strokecolor="#0a121c [484]" strokeweight="1pt"/>
            </w:pict>
          </mc:Fallback>
        </mc:AlternateContent>
      </w:r>
      <w:r>
        <w:t xml:space="preserve">By checking this </w:t>
      </w:r>
      <w:proofErr w:type="gramStart"/>
      <w:r>
        <w:t>box</w:t>
      </w:r>
      <w:proofErr w:type="gramEnd"/>
      <w:r>
        <w:t xml:space="preserve"> I affirm that I have read and understand the terms of this Partnership Agreement and am authorized to bind this </w:t>
      </w:r>
      <w:proofErr w:type="spellStart"/>
      <w:r>
        <w:t>organisation</w:t>
      </w:r>
      <w:proofErr w:type="spellEnd"/>
      <w:r>
        <w:t xml:space="preserve"> to the terms of the Partnership Agreement.</w:t>
      </w:r>
    </w:p>
    <w:p w14:paraId="2CF7C14E" w14:textId="77777777" w:rsidR="007C129C" w:rsidRDefault="007C129C" w:rsidP="007C129C"/>
    <w:p w14:paraId="37BF9B1D" w14:textId="77777777" w:rsidR="007C129C" w:rsidRDefault="007C129C" w:rsidP="007C129C">
      <w:r>
        <w:t>Signature:</w:t>
      </w:r>
    </w:p>
    <w:p w14:paraId="4CAE6FD7" w14:textId="77777777" w:rsidR="007C129C" w:rsidRDefault="007C129C" w:rsidP="007C129C"/>
    <w:p w14:paraId="5B056FCF" w14:textId="77777777" w:rsidR="007C129C" w:rsidRDefault="007C129C" w:rsidP="007C129C">
      <w:r>
        <w:t>Name and Title:</w:t>
      </w:r>
    </w:p>
    <w:p w14:paraId="7A9F36D5" w14:textId="77777777" w:rsidR="007C129C" w:rsidRDefault="007C129C" w:rsidP="007C129C"/>
    <w:p w14:paraId="49077307" w14:textId="77777777" w:rsidR="007C129C" w:rsidRDefault="007C129C" w:rsidP="007C129C">
      <w:r>
        <w:t>Date:</w:t>
      </w:r>
    </w:p>
    <w:p w14:paraId="3DD4B1BA" w14:textId="77777777" w:rsidR="007C129C" w:rsidRDefault="007C129C" w:rsidP="007C129C"/>
    <w:p w14:paraId="23B312C6" w14:textId="77777777" w:rsidR="007C129C" w:rsidRPr="00F557FA" w:rsidRDefault="007C129C" w:rsidP="007C129C">
      <w:r>
        <w:t>Company Address:</w:t>
      </w:r>
    </w:p>
    <w:p w14:paraId="0C61557B" w14:textId="77777777" w:rsidR="007C129C" w:rsidRPr="00F557FA" w:rsidRDefault="007C129C" w:rsidP="007C129C"/>
    <w:sectPr w:rsidR="007C129C" w:rsidRPr="00F557FA" w:rsidSect="00183D8E">
      <w:headerReference w:type="default" r:id="rId23"/>
      <w:footerReference w:type="default" r:id="rId24"/>
      <w:pgSz w:w="12240" w:h="15840"/>
      <w:pgMar w:top="907" w:right="1298" w:bottom="851" w:left="129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B284B" w14:textId="77777777" w:rsidR="00306950" w:rsidRDefault="00306950" w:rsidP="00270E1E">
      <w:r>
        <w:separator/>
      </w:r>
    </w:p>
  </w:endnote>
  <w:endnote w:type="continuationSeparator" w:id="0">
    <w:p w14:paraId="05CC36A7" w14:textId="77777777" w:rsidR="00306950" w:rsidRDefault="00306950" w:rsidP="0027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Arial MT">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Quattrocento Sans">
    <w:panose1 w:val="020B0502050000020003"/>
    <w:charset w:val="00"/>
    <w:family w:val="swiss"/>
    <w:pitch w:val="variable"/>
    <w:sig w:usb0="800000BF" w:usb1="4000005B"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A" w14:textId="3A8D3781" w:rsidR="0062341F" w:rsidRPr="00A126A9" w:rsidRDefault="00000000" w:rsidP="00A126A9">
    <w:pPr>
      <w:pBdr>
        <w:top w:val="single" w:sz="4" w:space="4" w:color="0070C0"/>
      </w:pBdr>
      <w:spacing w:before="120" w:after="0"/>
      <w:rPr>
        <w:sz w:val="18"/>
        <w:szCs w:val="18"/>
      </w:rPr>
    </w:pPr>
    <w:r w:rsidRPr="00A126A9">
      <w:rPr>
        <w:color w:val="0070C0"/>
        <w:sz w:val="18"/>
        <w:szCs w:val="18"/>
      </w:rPr>
      <w:t xml:space="preserve">Page </w:t>
    </w:r>
    <w:r w:rsidRPr="00A126A9">
      <w:rPr>
        <w:color w:val="0070C0"/>
        <w:sz w:val="18"/>
        <w:szCs w:val="18"/>
      </w:rPr>
      <w:fldChar w:fldCharType="begin"/>
    </w:r>
    <w:r w:rsidRPr="00A126A9">
      <w:rPr>
        <w:color w:val="0070C0"/>
        <w:sz w:val="18"/>
        <w:szCs w:val="18"/>
      </w:rPr>
      <w:instrText>PAGE</w:instrText>
    </w:r>
    <w:r w:rsidRPr="00A126A9">
      <w:rPr>
        <w:color w:val="0070C0"/>
        <w:sz w:val="18"/>
        <w:szCs w:val="18"/>
      </w:rPr>
      <w:fldChar w:fldCharType="separate"/>
    </w:r>
    <w:r w:rsidR="0003219D" w:rsidRPr="00A126A9">
      <w:rPr>
        <w:noProof/>
        <w:color w:val="0070C0"/>
        <w:sz w:val="18"/>
        <w:szCs w:val="18"/>
      </w:rPr>
      <w:t>1</w:t>
    </w:r>
    <w:r w:rsidRPr="00A126A9">
      <w:rPr>
        <w:color w:val="0070C0"/>
        <w:sz w:val="18"/>
        <w:szCs w:val="18"/>
      </w:rPr>
      <w:fldChar w:fldCharType="end"/>
    </w:r>
    <w:r w:rsidRPr="00A126A9">
      <w:rPr>
        <w:color w:val="0070C0"/>
        <w:sz w:val="18"/>
        <w:szCs w:val="18"/>
      </w:rPr>
      <w:t xml:space="preserve"> of </w:t>
    </w:r>
    <w:r w:rsidRPr="00A126A9">
      <w:rPr>
        <w:color w:val="0070C0"/>
        <w:sz w:val="18"/>
        <w:szCs w:val="18"/>
      </w:rPr>
      <w:fldChar w:fldCharType="begin"/>
    </w:r>
    <w:r w:rsidRPr="00A126A9">
      <w:rPr>
        <w:color w:val="0070C0"/>
        <w:sz w:val="18"/>
        <w:szCs w:val="18"/>
      </w:rPr>
      <w:instrText>NUMPAGES</w:instrText>
    </w:r>
    <w:r w:rsidRPr="00A126A9">
      <w:rPr>
        <w:color w:val="0070C0"/>
        <w:sz w:val="18"/>
        <w:szCs w:val="18"/>
      </w:rPr>
      <w:fldChar w:fldCharType="separate"/>
    </w:r>
    <w:r w:rsidR="0003219D" w:rsidRPr="00A126A9">
      <w:rPr>
        <w:noProof/>
        <w:color w:val="0070C0"/>
        <w:sz w:val="18"/>
        <w:szCs w:val="18"/>
      </w:rPr>
      <w:t>2</w:t>
    </w:r>
    <w:r w:rsidRPr="00A126A9">
      <w:rPr>
        <w:color w:val="0070C0"/>
        <w:sz w:val="18"/>
        <w:szCs w:val="18"/>
      </w:rPr>
      <w:fldChar w:fldCharType="end"/>
    </w:r>
    <w:r w:rsidR="00A126A9">
      <w:rPr>
        <w:sz w:val="18"/>
        <w:szCs w:val="18"/>
      </w:rPr>
      <w:tab/>
    </w:r>
    <w:r w:rsidR="00A126A9">
      <w:rPr>
        <w:sz w:val="18"/>
        <w:szCs w:val="18"/>
      </w:rPr>
      <w:tab/>
    </w:r>
    <w:r w:rsidR="00A126A9">
      <w:rPr>
        <w:sz w:val="18"/>
        <w:szCs w:val="18"/>
      </w:rPr>
      <w:tab/>
    </w:r>
    <w:r w:rsidR="00A126A9" w:rsidRPr="00A126A9">
      <w:rPr>
        <w:smallCaps/>
        <w:color w:val="0070C0"/>
        <w:sz w:val="18"/>
        <w:szCs w:val="18"/>
      </w:rPr>
      <w:t>SAVE UP</w:t>
    </w:r>
    <w:r w:rsidRPr="00A126A9">
      <w:rPr>
        <w:smallCaps/>
        <w:color w:val="0070C0"/>
        <w:sz w:val="18"/>
        <w:szCs w:val="18"/>
      </w:rPr>
      <w:t xml:space="preserve"> </w:t>
    </w:r>
    <w:r w:rsidR="00A126A9" w:rsidRPr="00A126A9">
      <w:rPr>
        <w:smallCaps/>
        <w:color w:val="0070C0"/>
        <w:sz w:val="18"/>
        <w:szCs w:val="18"/>
      </w:rPr>
      <w:t>Partnership Agreement</w:t>
    </w:r>
    <w:r w:rsidRPr="00A126A9">
      <w:rPr>
        <w:smallCaps/>
        <w:color w:val="0070C0"/>
        <w:sz w:val="18"/>
        <w:szCs w:val="18"/>
      </w:rPr>
      <w:t xml:space="preserve"> </w:t>
    </w:r>
    <w:r w:rsidR="00A126A9" w:rsidRPr="00A126A9">
      <w:rPr>
        <w:smallCaps/>
        <w:color w:val="0070C0"/>
        <w:sz w:val="18"/>
        <w:szCs w:val="18"/>
      </w:rPr>
      <w:t xml:space="preserve">for </w:t>
    </w:r>
    <w:r w:rsidRPr="00A126A9">
      <w:rPr>
        <w:smallCaps/>
        <w:color w:val="0070C0"/>
        <w:sz w:val="18"/>
        <w:szCs w:val="18"/>
      </w:rPr>
      <w:t xml:space="preserve">Air </w:t>
    </w:r>
    <w:r w:rsidR="00A126A9" w:rsidRPr="00A126A9">
      <w:rPr>
        <w:smallCaps/>
        <w:color w:val="0070C0"/>
        <w:sz w:val="18"/>
        <w:szCs w:val="18"/>
      </w:rPr>
      <w:t>C</w:t>
    </w:r>
    <w:r w:rsidRPr="00A126A9">
      <w:rPr>
        <w:smallCaps/>
        <w:color w:val="0070C0"/>
        <w:sz w:val="18"/>
        <w:szCs w:val="18"/>
      </w:rPr>
      <w:t>onditioners</w:t>
    </w:r>
  </w:p>
  <w:p w14:paraId="0000018B" w14:textId="77777777" w:rsidR="0062341F" w:rsidRDefault="0062341F" w:rsidP="00270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C982" w14:textId="77777777" w:rsidR="00306950" w:rsidRDefault="00306950" w:rsidP="00270E1E">
      <w:r>
        <w:separator/>
      </w:r>
    </w:p>
  </w:footnote>
  <w:footnote w:type="continuationSeparator" w:id="0">
    <w:p w14:paraId="304ECFA6" w14:textId="77777777" w:rsidR="00306950" w:rsidRDefault="00306950" w:rsidP="00270E1E">
      <w:r>
        <w:continuationSeparator/>
      </w:r>
    </w:p>
  </w:footnote>
  <w:footnote w:id="1">
    <w:p w14:paraId="27119AAA" w14:textId="3F972889" w:rsidR="00065756" w:rsidRPr="00065756" w:rsidRDefault="00065756" w:rsidP="00065756">
      <w:pPr>
        <w:rPr>
          <w:i/>
          <w:iCs/>
          <w:sz w:val="16"/>
          <w:szCs w:val="16"/>
        </w:rPr>
      </w:pPr>
      <w:r>
        <w:rPr>
          <w:rStyle w:val="FootnoteReference"/>
        </w:rPr>
        <w:footnoteRef/>
      </w:r>
      <w:r>
        <w:t xml:space="preserve"> </w:t>
      </w:r>
      <w:r w:rsidRPr="00065756">
        <w:rPr>
          <w:sz w:val="18"/>
          <w:szCs w:val="18"/>
        </w:rPr>
        <w:t xml:space="preserve">As defined in PS: ISO 16358-1, Air-cooled air conditioners and air-to-air heat pumps – Testing and calculating methods for seasonal performance factors – Part 1: Cooling seasonal performance factor. </w:t>
      </w:r>
    </w:p>
  </w:footnote>
  <w:footnote w:id="2">
    <w:p w14:paraId="65582E15" w14:textId="33031679" w:rsidR="000B4BA2" w:rsidRPr="000B4BA2" w:rsidRDefault="000B4BA2">
      <w:pPr>
        <w:pStyle w:val="FootnoteText"/>
        <w:rPr>
          <w:sz w:val="18"/>
          <w:szCs w:val="18"/>
          <w:lang w:val="en-AU"/>
        </w:rPr>
      </w:pPr>
      <w:r w:rsidRPr="000B4BA2">
        <w:rPr>
          <w:rStyle w:val="FootnoteReference"/>
          <w:sz w:val="18"/>
          <w:szCs w:val="18"/>
        </w:rPr>
        <w:footnoteRef/>
      </w:r>
      <w:r w:rsidRPr="000B4BA2">
        <w:rPr>
          <w:sz w:val="18"/>
          <w:szCs w:val="18"/>
        </w:rPr>
        <w:t xml:space="preserve"> See https://archive.ipcc.ch/publications_and_data/ar4/wg1/en/ch2s2-10-2.html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BEFA" w14:textId="1E6B5125" w:rsidR="002570AA" w:rsidRDefault="00CB5CF5">
    <w:pPr>
      <w:pStyle w:val="Header"/>
    </w:pPr>
    <w:r>
      <w:rPr>
        <w:noProof/>
      </w:rPr>
      <w:drawing>
        <wp:anchor distT="0" distB="0" distL="114300" distR="114300" simplePos="0" relativeHeight="251663360" behindDoc="0" locked="0" layoutInCell="1" allowOverlap="1" wp14:anchorId="4564E5FF" wp14:editId="1498C67D">
          <wp:simplePos x="0" y="0"/>
          <wp:positionH relativeFrom="column">
            <wp:posOffset>-2540</wp:posOffset>
          </wp:positionH>
          <wp:positionV relativeFrom="paragraph">
            <wp:posOffset>99550</wp:posOffset>
          </wp:positionV>
          <wp:extent cx="659130" cy="549910"/>
          <wp:effectExtent l="0" t="0" r="1270" b="0"/>
          <wp:wrapThrough wrapText="bothSides">
            <wp:wrapPolygon edited="0">
              <wp:start x="7491" y="0"/>
              <wp:lineTo x="4994" y="1995"/>
              <wp:lineTo x="0" y="9478"/>
              <wp:lineTo x="0" y="17460"/>
              <wp:lineTo x="4162" y="20952"/>
              <wp:lineTo x="6243" y="20952"/>
              <wp:lineTo x="14983" y="20952"/>
              <wp:lineTo x="17064" y="20952"/>
              <wp:lineTo x="21225" y="17460"/>
              <wp:lineTo x="21225" y="9478"/>
              <wp:lineTo x="16231" y="1995"/>
              <wp:lineTo x="13734" y="0"/>
              <wp:lineTo x="7491" y="0"/>
            </wp:wrapPolygon>
          </wp:wrapThrough>
          <wp:docPr id="403915336" name="Picture 1" descr="A green logo with a star and w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15336" name="Picture 1" descr="A green logo with a star and waves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9130" cy="549910"/>
                  </a:xfrm>
                  <a:prstGeom prst="rect">
                    <a:avLst/>
                  </a:prstGeom>
                </pic:spPr>
              </pic:pic>
            </a:graphicData>
          </a:graphic>
          <wp14:sizeRelH relativeFrom="page">
            <wp14:pctWidth>0</wp14:pctWidth>
          </wp14:sizeRelH>
          <wp14:sizeRelV relativeFrom="page">
            <wp14:pctHeight>0</wp14:pctHeight>
          </wp14:sizeRelV>
        </wp:anchor>
      </w:drawing>
    </w:r>
    <w:r w:rsidRPr="008760B6">
      <w:rPr>
        <w:noProof/>
      </w:rPr>
      <w:drawing>
        <wp:anchor distT="0" distB="0" distL="114300" distR="114300" simplePos="0" relativeHeight="251659264" behindDoc="1" locked="0" layoutInCell="1" hidden="0" allowOverlap="1" wp14:anchorId="51AD67D2" wp14:editId="36ACD41A">
          <wp:simplePos x="0" y="0"/>
          <wp:positionH relativeFrom="column">
            <wp:posOffset>5049665</wp:posOffset>
          </wp:positionH>
          <wp:positionV relativeFrom="paragraph">
            <wp:posOffset>73025</wp:posOffset>
          </wp:positionV>
          <wp:extent cx="1018540" cy="740410"/>
          <wp:effectExtent l="0" t="0" r="0" b="0"/>
          <wp:wrapThrough wrapText="bothSides">
            <wp:wrapPolygon edited="0">
              <wp:start x="0" y="0"/>
              <wp:lineTo x="0" y="21118"/>
              <wp:lineTo x="21277" y="21118"/>
              <wp:lineTo x="21277" y="0"/>
              <wp:lineTo x="0" y="0"/>
            </wp:wrapPolygon>
          </wp:wrapThrough>
          <wp:docPr id="869428921" name="image1.png" descr="A green logo with a leaf and a plant&#10;&#10;Description automatically generated"/>
          <wp:cNvGraphicFramePr/>
          <a:graphic xmlns:a="http://schemas.openxmlformats.org/drawingml/2006/main">
            <a:graphicData uri="http://schemas.openxmlformats.org/drawingml/2006/picture">
              <pic:pic xmlns:pic="http://schemas.openxmlformats.org/drawingml/2006/picture">
                <pic:nvPicPr>
                  <pic:cNvPr id="869428921" name="image1.png" descr="A green logo with a leaf and a plant&#10;&#10;Description automatically generated"/>
                  <pic:cNvPicPr preferRelativeResize="0"/>
                </pic:nvPicPr>
                <pic:blipFill>
                  <a:blip r:embed="rId2"/>
                  <a:srcRect/>
                  <a:stretch>
                    <a:fillRect/>
                  </a:stretch>
                </pic:blipFill>
                <pic:spPr>
                  <a:xfrm>
                    <a:off x="0" y="0"/>
                    <a:ext cx="1018540" cy="740410"/>
                  </a:xfrm>
                  <a:prstGeom prst="rect">
                    <a:avLst/>
                  </a:prstGeom>
                  <a:ln/>
                </pic:spPr>
              </pic:pic>
            </a:graphicData>
          </a:graphic>
          <wp14:sizeRelH relativeFrom="margin">
            <wp14:pctWidth>0</wp14:pctWidth>
          </wp14:sizeRelH>
          <wp14:sizeRelV relativeFrom="margin">
            <wp14:pctHeight>0</wp14:pctHeight>
          </wp14:sizeRelV>
        </wp:anchor>
      </w:drawing>
    </w:r>
    <w:r w:rsidRPr="00160BF5">
      <w:rPr>
        <w:noProof/>
      </w:rPr>
      <w:drawing>
        <wp:anchor distT="0" distB="0" distL="114300" distR="114300" simplePos="0" relativeHeight="251661312" behindDoc="1" locked="0" layoutInCell="1" allowOverlap="1" wp14:anchorId="1B5E265C" wp14:editId="526DAA53">
          <wp:simplePos x="0" y="0"/>
          <wp:positionH relativeFrom="column">
            <wp:posOffset>2174730</wp:posOffset>
          </wp:positionH>
          <wp:positionV relativeFrom="paragraph">
            <wp:posOffset>40005</wp:posOffset>
          </wp:positionV>
          <wp:extent cx="1401445" cy="645795"/>
          <wp:effectExtent l="0" t="0" r="0" b="1905"/>
          <wp:wrapTight wrapText="bothSides">
            <wp:wrapPolygon edited="0">
              <wp:start x="0" y="0"/>
              <wp:lineTo x="0" y="21239"/>
              <wp:lineTo x="21336" y="21239"/>
              <wp:lineTo x="21336" y="0"/>
              <wp:lineTo x="0" y="0"/>
            </wp:wrapPolygon>
          </wp:wrapTight>
          <wp:docPr id="1043530695"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30695" name="Picture 1" descr="A logo with blue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1445" cy="645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EC3"/>
    <w:multiLevelType w:val="hybridMultilevel"/>
    <w:tmpl w:val="3F9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430C"/>
    <w:multiLevelType w:val="multilevel"/>
    <w:tmpl w:val="AD566CE6"/>
    <w:lvl w:ilvl="0">
      <w:start w:val="2"/>
      <w:numFmt w:val="decimal"/>
      <w:lvlText w:val="%1"/>
      <w:lvlJc w:val="left"/>
      <w:pPr>
        <w:ind w:left="716" w:hanging="576"/>
      </w:pPr>
    </w:lvl>
    <w:lvl w:ilvl="1">
      <w:start w:val="1"/>
      <w:numFmt w:val="decimal"/>
      <w:lvlText w:val="%1.%2"/>
      <w:lvlJc w:val="left"/>
      <w:pPr>
        <w:ind w:left="1206" w:hanging="576"/>
      </w:pPr>
      <w:rPr>
        <w:rFonts w:ascii="Arial" w:eastAsia="Arial" w:hAnsi="Arial" w:cs="Arial"/>
        <w:b/>
        <w:sz w:val="24"/>
        <w:szCs w:val="24"/>
      </w:rPr>
    </w:lvl>
    <w:lvl w:ilvl="2">
      <w:numFmt w:val="bullet"/>
      <w:lvlText w:val="●"/>
      <w:lvlJc w:val="left"/>
      <w:pPr>
        <w:ind w:left="860" w:hanging="360"/>
      </w:pPr>
      <w:rPr>
        <w:rFonts w:ascii="Noto Sans Symbols" w:eastAsia="Noto Sans Symbols" w:hAnsi="Noto Sans Symbols" w:cs="Noto Sans Symbols"/>
        <w:sz w:val="20"/>
        <w:szCs w:val="20"/>
      </w:rPr>
    </w:lvl>
    <w:lvl w:ilvl="3">
      <w:numFmt w:val="bullet"/>
      <w:lvlText w:val="•"/>
      <w:lvlJc w:val="left"/>
      <w:pPr>
        <w:ind w:left="2811" w:hanging="360"/>
      </w:pPr>
    </w:lvl>
    <w:lvl w:ilvl="4">
      <w:numFmt w:val="bullet"/>
      <w:lvlText w:val="•"/>
      <w:lvlJc w:val="left"/>
      <w:pPr>
        <w:ind w:left="3786" w:hanging="360"/>
      </w:pPr>
    </w:lvl>
    <w:lvl w:ilvl="5">
      <w:numFmt w:val="bullet"/>
      <w:lvlText w:val="•"/>
      <w:lvlJc w:val="left"/>
      <w:pPr>
        <w:ind w:left="4762" w:hanging="360"/>
      </w:pPr>
    </w:lvl>
    <w:lvl w:ilvl="6">
      <w:numFmt w:val="bullet"/>
      <w:lvlText w:val="•"/>
      <w:lvlJc w:val="left"/>
      <w:pPr>
        <w:ind w:left="5737" w:hanging="360"/>
      </w:pPr>
    </w:lvl>
    <w:lvl w:ilvl="7">
      <w:numFmt w:val="bullet"/>
      <w:lvlText w:val="•"/>
      <w:lvlJc w:val="left"/>
      <w:pPr>
        <w:ind w:left="6713" w:hanging="360"/>
      </w:pPr>
    </w:lvl>
    <w:lvl w:ilvl="8">
      <w:numFmt w:val="bullet"/>
      <w:lvlText w:val="•"/>
      <w:lvlJc w:val="left"/>
      <w:pPr>
        <w:ind w:left="7688" w:hanging="360"/>
      </w:pPr>
    </w:lvl>
  </w:abstractNum>
  <w:abstractNum w:abstractNumId="2" w15:restartNumberingAfterBreak="0">
    <w:nsid w:val="0D292113"/>
    <w:multiLevelType w:val="multilevel"/>
    <w:tmpl w:val="01543D4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5264EA"/>
    <w:multiLevelType w:val="multilevel"/>
    <w:tmpl w:val="11AEB9AC"/>
    <w:lvl w:ilvl="0">
      <w:start w:val="1"/>
      <w:numFmt w:val="decimal"/>
      <w:lvlText w:val="%1."/>
      <w:lvlJc w:val="left"/>
      <w:pPr>
        <w:ind w:left="360" w:hanging="360"/>
      </w:pPr>
      <w:rPr>
        <w:sz w:val="20"/>
        <w:szCs w:val="2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15C63"/>
    <w:multiLevelType w:val="hybridMultilevel"/>
    <w:tmpl w:val="3D0A2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612AC"/>
    <w:multiLevelType w:val="multilevel"/>
    <w:tmpl w:val="F1968842"/>
    <w:lvl w:ilvl="0">
      <w:start w:val="7"/>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6" w15:restartNumberingAfterBreak="0">
    <w:nsid w:val="132A5E2C"/>
    <w:multiLevelType w:val="multilevel"/>
    <w:tmpl w:val="2A0EA794"/>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15:restartNumberingAfterBreak="0">
    <w:nsid w:val="14D14306"/>
    <w:multiLevelType w:val="multilevel"/>
    <w:tmpl w:val="1FF43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59E74B2"/>
    <w:multiLevelType w:val="multilevel"/>
    <w:tmpl w:val="294E22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73A40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A15FB3"/>
    <w:multiLevelType w:val="multilevel"/>
    <w:tmpl w:val="4394F1B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107A8"/>
    <w:multiLevelType w:val="multilevel"/>
    <w:tmpl w:val="EA2EAD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BA4A48"/>
    <w:multiLevelType w:val="multilevel"/>
    <w:tmpl w:val="535ED64E"/>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3B740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21C95506"/>
    <w:multiLevelType w:val="hybridMultilevel"/>
    <w:tmpl w:val="31B2E7A6"/>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numFmt w:val="bullet"/>
      <w:lvlText w:val="•"/>
      <w:lvlJc w:val="left"/>
      <w:pPr>
        <w:ind w:left="2340" w:hanging="360"/>
      </w:pPr>
      <w:rPr>
        <w:rFonts w:ascii="Arial" w:eastAsia="Cambria" w:hAnsi="Arial"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27614"/>
    <w:multiLevelType w:val="multilevel"/>
    <w:tmpl w:val="9C0AA4C4"/>
    <w:lvl w:ilvl="0">
      <w:start w:val="1"/>
      <w:numFmt w:val="lowerLetter"/>
      <w:lvlText w:val="%1)"/>
      <w:lvlJc w:val="left"/>
      <w:pPr>
        <w:ind w:left="1292" w:hanging="360"/>
      </w:pPr>
    </w:lvl>
    <w:lvl w:ilvl="1">
      <w:start w:val="1"/>
      <w:numFmt w:val="lowerLetter"/>
      <w:lvlText w:val="%2."/>
      <w:lvlJc w:val="left"/>
      <w:pPr>
        <w:ind w:left="2012" w:hanging="360"/>
      </w:pPr>
    </w:lvl>
    <w:lvl w:ilvl="2">
      <w:start w:val="1"/>
      <w:numFmt w:val="lowerRoman"/>
      <w:lvlText w:val="%3."/>
      <w:lvlJc w:val="right"/>
      <w:pPr>
        <w:ind w:left="2732" w:hanging="180"/>
      </w:pPr>
    </w:lvl>
    <w:lvl w:ilvl="3">
      <w:start w:val="1"/>
      <w:numFmt w:val="decimal"/>
      <w:lvlText w:val="%4."/>
      <w:lvlJc w:val="left"/>
      <w:pPr>
        <w:ind w:left="3452" w:hanging="360"/>
      </w:pPr>
    </w:lvl>
    <w:lvl w:ilvl="4">
      <w:start w:val="1"/>
      <w:numFmt w:val="lowerLetter"/>
      <w:lvlText w:val="%5."/>
      <w:lvlJc w:val="left"/>
      <w:pPr>
        <w:ind w:left="4172" w:hanging="360"/>
      </w:pPr>
    </w:lvl>
    <w:lvl w:ilvl="5">
      <w:start w:val="1"/>
      <w:numFmt w:val="lowerRoman"/>
      <w:lvlText w:val="%6."/>
      <w:lvlJc w:val="right"/>
      <w:pPr>
        <w:ind w:left="4892" w:hanging="180"/>
      </w:pPr>
    </w:lvl>
    <w:lvl w:ilvl="6">
      <w:start w:val="1"/>
      <w:numFmt w:val="decimal"/>
      <w:lvlText w:val="%7."/>
      <w:lvlJc w:val="left"/>
      <w:pPr>
        <w:ind w:left="5612" w:hanging="360"/>
      </w:pPr>
    </w:lvl>
    <w:lvl w:ilvl="7">
      <w:start w:val="1"/>
      <w:numFmt w:val="lowerLetter"/>
      <w:lvlText w:val="%8."/>
      <w:lvlJc w:val="left"/>
      <w:pPr>
        <w:ind w:left="6332" w:hanging="360"/>
      </w:pPr>
    </w:lvl>
    <w:lvl w:ilvl="8">
      <w:start w:val="1"/>
      <w:numFmt w:val="lowerRoman"/>
      <w:lvlText w:val="%9."/>
      <w:lvlJc w:val="right"/>
      <w:pPr>
        <w:ind w:left="7052" w:hanging="180"/>
      </w:pPr>
    </w:lvl>
  </w:abstractNum>
  <w:abstractNum w:abstractNumId="16" w15:restartNumberingAfterBreak="0">
    <w:nsid w:val="27F5214E"/>
    <w:multiLevelType w:val="multilevel"/>
    <w:tmpl w:val="1BB4175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87F9D"/>
    <w:multiLevelType w:val="multilevel"/>
    <w:tmpl w:val="F9B4371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4A780A"/>
    <w:multiLevelType w:val="multilevel"/>
    <w:tmpl w:val="C412705C"/>
    <w:lvl w:ilvl="0">
      <w:start w:val="1"/>
      <w:numFmt w:val="bullet"/>
      <w:lvlText w:val="●"/>
      <w:lvlJc w:val="left"/>
      <w:pPr>
        <w:ind w:left="860" w:hanging="360"/>
      </w:pPr>
      <w:rPr>
        <w:rFonts w:ascii="Noto Sans Symbols" w:eastAsia="Noto Sans Symbols" w:hAnsi="Noto Sans Symbols" w:cs="Noto Sans Symbols"/>
      </w:rPr>
    </w:lvl>
    <w:lvl w:ilvl="1">
      <w:start w:val="1"/>
      <w:numFmt w:val="bullet"/>
      <w:lvlText w:val="o"/>
      <w:lvlJc w:val="left"/>
      <w:pPr>
        <w:ind w:left="1580" w:hanging="360"/>
      </w:pPr>
      <w:rPr>
        <w:rFonts w:ascii="Courier New" w:eastAsia="Courier New" w:hAnsi="Courier New" w:cs="Courier New"/>
      </w:rPr>
    </w:lvl>
    <w:lvl w:ilvl="2">
      <w:start w:val="1"/>
      <w:numFmt w:val="bullet"/>
      <w:lvlText w:val="▪"/>
      <w:lvlJc w:val="left"/>
      <w:pPr>
        <w:ind w:left="2300" w:hanging="360"/>
      </w:pPr>
      <w:rPr>
        <w:rFonts w:ascii="Noto Sans Symbols" w:eastAsia="Noto Sans Symbols" w:hAnsi="Noto Sans Symbols" w:cs="Noto Sans Symbols"/>
      </w:rPr>
    </w:lvl>
    <w:lvl w:ilvl="3">
      <w:start w:val="1"/>
      <w:numFmt w:val="bullet"/>
      <w:lvlText w:val="●"/>
      <w:lvlJc w:val="left"/>
      <w:pPr>
        <w:ind w:left="3020" w:hanging="360"/>
      </w:pPr>
      <w:rPr>
        <w:rFonts w:ascii="Noto Sans Symbols" w:eastAsia="Noto Sans Symbols" w:hAnsi="Noto Sans Symbols" w:cs="Noto Sans Symbols"/>
      </w:rPr>
    </w:lvl>
    <w:lvl w:ilvl="4">
      <w:start w:val="1"/>
      <w:numFmt w:val="bullet"/>
      <w:lvlText w:val="o"/>
      <w:lvlJc w:val="left"/>
      <w:pPr>
        <w:ind w:left="3740" w:hanging="360"/>
      </w:pPr>
      <w:rPr>
        <w:rFonts w:ascii="Courier New" w:eastAsia="Courier New" w:hAnsi="Courier New" w:cs="Courier New"/>
      </w:rPr>
    </w:lvl>
    <w:lvl w:ilvl="5">
      <w:start w:val="1"/>
      <w:numFmt w:val="bullet"/>
      <w:lvlText w:val="▪"/>
      <w:lvlJc w:val="left"/>
      <w:pPr>
        <w:ind w:left="4460" w:hanging="360"/>
      </w:pPr>
      <w:rPr>
        <w:rFonts w:ascii="Noto Sans Symbols" w:eastAsia="Noto Sans Symbols" w:hAnsi="Noto Sans Symbols" w:cs="Noto Sans Symbols"/>
      </w:rPr>
    </w:lvl>
    <w:lvl w:ilvl="6">
      <w:start w:val="1"/>
      <w:numFmt w:val="bullet"/>
      <w:lvlText w:val="●"/>
      <w:lvlJc w:val="left"/>
      <w:pPr>
        <w:ind w:left="5180" w:hanging="360"/>
      </w:pPr>
      <w:rPr>
        <w:rFonts w:ascii="Noto Sans Symbols" w:eastAsia="Noto Sans Symbols" w:hAnsi="Noto Sans Symbols" w:cs="Noto Sans Symbols"/>
      </w:rPr>
    </w:lvl>
    <w:lvl w:ilvl="7">
      <w:start w:val="1"/>
      <w:numFmt w:val="bullet"/>
      <w:lvlText w:val="o"/>
      <w:lvlJc w:val="left"/>
      <w:pPr>
        <w:ind w:left="5900" w:hanging="360"/>
      </w:pPr>
      <w:rPr>
        <w:rFonts w:ascii="Courier New" w:eastAsia="Courier New" w:hAnsi="Courier New" w:cs="Courier New"/>
      </w:rPr>
    </w:lvl>
    <w:lvl w:ilvl="8">
      <w:start w:val="1"/>
      <w:numFmt w:val="bullet"/>
      <w:lvlText w:val="▪"/>
      <w:lvlJc w:val="left"/>
      <w:pPr>
        <w:ind w:left="6620" w:hanging="360"/>
      </w:pPr>
      <w:rPr>
        <w:rFonts w:ascii="Noto Sans Symbols" w:eastAsia="Noto Sans Symbols" w:hAnsi="Noto Sans Symbols" w:cs="Noto Sans Symbols"/>
      </w:rPr>
    </w:lvl>
  </w:abstractNum>
  <w:abstractNum w:abstractNumId="19" w15:restartNumberingAfterBreak="0">
    <w:nsid w:val="3E9221B2"/>
    <w:multiLevelType w:val="multilevel"/>
    <w:tmpl w:val="C3087C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BE6976"/>
    <w:multiLevelType w:val="hybridMultilevel"/>
    <w:tmpl w:val="6428E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C76350"/>
    <w:multiLevelType w:val="multilevel"/>
    <w:tmpl w:val="27843B4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585C93"/>
    <w:multiLevelType w:val="multilevel"/>
    <w:tmpl w:val="6AC2F1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E14C8B"/>
    <w:multiLevelType w:val="multilevel"/>
    <w:tmpl w:val="8F60F6C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685B3B"/>
    <w:multiLevelType w:val="multilevel"/>
    <w:tmpl w:val="566CE006"/>
    <w:lvl w:ilvl="0">
      <w:start w:val="8"/>
      <w:numFmt w:val="decimal"/>
      <w:lvlText w:val="%1"/>
      <w:lvlJc w:val="left"/>
      <w:pPr>
        <w:ind w:left="360" w:hanging="360"/>
      </w:pPr>
      <w:rPr>
        <w:rFonts w:hint="default"/>
      </w:rPr>
    </w:lvl>
    <w:lvl w:ilvl="1">
      <w:start w:val="1"/>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268" w:hanging="72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3660" w:hanging="108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052" w:hanging="1440"/>
      </w:pPr>
      <w:rPr>
        <w:rFonts w:hint="default"/>
      </w:rPr>
    </w:lvl>
    <w:lvl w:ilvl="8">
      <w:start w:val="1"/>
      <w:numFmt w:val="decimal"/>
      <w:lvlText w:val="%1.%2.%3.%4.%5.%6.%7.%8.%9"/>
      <w:lvlJc w:val="left"/>
      <w:pPr>
        <w:ind w:left="5928" w:hanging="1800"/>
      </w:pPr>
      <w:rPr>
        <w:rFonts w:hint="default"/>
      </w:rPr>
    </w:lvl>
  </w:abstractNum>
  <w:abstractNum w:abstractNumId="25" w15:restartNumberingAfterBreak="0">
    <w:nsid w:val="57BA5243"/>
    <w:multiLevelType w:val="multilevel"/>
    <w:tmpl w:val="42A41828"/>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81760F"/>
    <w:multiLevelType w:val="multilevel"/>
    <w:tmpl w:val="C22A67E6"/>
    <w:lvl w:ilvl="0">
      <w:numFmt w:val="bullet"/>
      <w:lvlText w:val="▪"/>
      <w:lvlJc w:val="left"/>
      <w:pPr>
        <w:ind w:left="500" w:hanging="360"/>
      </w:pPr>
      <w:rPr>
        <w:rFonts w:ascii="Noto Sans Symbols" w:eastAsia="Noto Sans Symbols" w:hAnsi="Noto Sans Symbols" w:cs="Noto Sans Symbols"/>
        <w:sz w:val="20"/>
        <w:szCs w:val="20"/>
      </w:rPr>
    </w:lvl>
    <w:lvl w:ilvl="1">
      <w:numFmt w:val="bullet"/>
      <w:lvlText w:val="•"/>
      <w:lvlJc w:val="left"/>
      <w:pPr>
        <w:ind w:left="1414" w:hanging="360"/>
      </w:pPr>
    </w:lvl>
    <w:lvl w:ilvl="2">
      <w:numFmt w:val="bullet"/>
      <w:lvlText w:val="•"/>
      <w:lvlJc w:val="left"/>
      <w:pPr>
        <w:ind w:left="2328" w:hanging="360"/>
      </w:pPr>
    </w:lvl>
    <w:lvl w:ilvl="3">
      <w:numFmt w:val="bullet"/>
      <w:lvlText w:val="•"/>
      <w:lvlJc w:val="left"/>
      <w:pPr>
        <w:ind w:left="3242" w:hanging="360"/>
      </w:pPr>
    </w:lvl>
    <w:lvl w:ilvl="4">
      <w:numFmt w:val="bullet"/>
      <w:lvlText w:val="•"/>
      <w:lvlJc w:val="left"/>
      <w:pPr>
        <w:ind w:left="4156" w:hanging="360"/>
      </w:pPr>
    </w:lvl>
    <w:lvl w:ilvl="5">
      <w:numFmt w:val="bullet"/>
      <w:lvlText w:val="•"/>
      <w:lvlJc w:val="left"/>
      <w:pPr>
        <w:ind w:left="5070" w:hanging="360"/>
      </w:pPr>
    </w:lvl>
    <w:lvl w:ilvl="6">
      <w:numFmt w:val="bullet"/>
      <w:lvlText w:val="•"/>
      <w:lvlJc w:val="left"/>
      <w:pPr>
        <w:ind w:left="5984" w:hanging="360"/>
      </w:pPr>
    </w:lvl>
    <w:lvl w:ilvl="7">
      <w:numFmt w:val="bullet"/>
      <w:lvlText w:val="•"/>
      <w:lvlJc w:val="left"/>
      <w:pPr>
        <w:ind w:left="6898" w:hanging="360"/>
      </w:pPr>
    </w:lvl>
    <w:lvl w:ilvl="8">
      <w:numFmt w:val="bullet"/>
      <w:lvlText w:val="•"/>
      <w:lvlJc w:val="left"/>
      <w:pPr>
        <w:ind w:left="7812" w:hanging="360"/>
      </w:pPr>
    </w:lvl>
  </w:abstractNum>
  <w:abstractNum w:abstractNumId="27" w15:restartNumberingAfterBreak="0">
    <w:nsid w:val="59C111DF"/>
    <w:multiLevelType w:val="multilevel"/>
    <w:tmpl w:val="1FF437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A036C60"/>
    <w:multiLevelType w:val="multilevel"/>
    <w:tmpl w:val="F8BA9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B702470"/>
    <w:multiLevelType w:val="multilevel"/>
    <w:tmpl w:val="0FB4E8C6"/>
    <w:lvl w:ilvl="0">
      <w:start w:val="1"/>
      <w:numFmt w:val="decimal"/>
      <w:lvlText w:val="%1."/>
      <w:lvlJc w:val="left"/>
      <w:pPr>
        <w:ind w:left="500" w:hanging="360"/>
      </w:pPr>
      <w:rPr>
        <w:rFonts w:ascii="Arial MT" w:eastAsia="Arial MT" w:hAnsi="Arial MT" w:cs="Arial MT"/>
        <w:sz w:val="20"/>
        <w:szCs w:val="20"/>
      </w:rPr>
    </w:lvl>
    <w:lvl w:ilvl="1">
      <w:start w:val="1"/>
      <w:numFmt w:val="lowerLetter"/>
      <w:lvlText w:val="%2)"/>
      <w:lvlJc w:val="left"/>
      <w:pPr>
        <w:ind w:left="876" w:hanging="360"/>
      </w:pPr>
    </w:lvl>
    <w:lvl w:ilvl="2">
      <w:numFmt w:val="bullet"/>
      <w:lvlText w:val="•"/>
      <w:lvlJc w:val="left"/>
      <w:pPr>
        <w:ind w:left="960" w:hanging="435"/>
      </w:pPr>
    </w:lvl>
    <w:lvl w:ilvl="3">
      <w:numFmt w:val="bullet"/>
      <w:lvlText w:val="•"/>
      <w:lvlJc w:val="left"/>
      <w:pPr>
        <w:ind w:left="2045" w:hanging="435"/>
      </w:pPr>
    </w:lvl>
    <w:lvl w:ilvl="4">
      <w:numFmt w:val="bullet"/>
      <w:lvlText w:val="•"/>
      <w:lvlJc w:val="left"/>
      <w:pPr>
        <w:ind w:left="3130" w:hanging="435"/>
      </w:pPr>
    </w:lvl>
    <w:lvl w:ilvl="5">
      <w:numFmt w:val="bullet"/>
      <w:lvlText w:val="•"/>
      <w:lvlJc w:val="left"/>
      <w:pPr>
        <w:ind w:left="4215" w:hanging="435"/>
      </w:pPr>
    </w:lvl>
    <w:lvl w:ilvl="6">
      <w:numFmt w:val="bullet"/>
      <w:lvlText w:val="•"/>
      <w:lvlJc w:val="left"/>
      <w:pPr>
        <w:ind w:left="5300" w:hanging="435"/>
      </w:pPr>
    </w:lvl>
    <w:lvl w:ilvl="7">
      <w:numFmt w:val="bullet"/>
      <w:lvlText w:val="•"/>
      <w:lvlJc w:val="left"/>
      <w:pPr>
        <w:ind w:left="6385" w:hanging="435"/>
      </w:pPr>
    </w:lvl>
    <w:lvl w:ilvl="8">
      <w:numFmt w:val="bullet"/>
      <w:lvlText w:val="•"/>
      <w:lvlJc w:val="left"/>
      <w:pPr>
        <w:ind w:left="7470" w:hanging="435"/>
      </w:pPr>
    </w:lvl>
  </w:abstractNum>
  <w:abstractNum w:abstractNumId="30" w15:restartNumberingAfterBreak="0">
    <w:nsid w:val="64A67E33"/>
    <w:multiLevelType w:val="multilevel"/>
    <w:tmpl w:val="1A929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64756C"/>
    <w:multiLevelType w:val="hybridMultilevel"/>
    <w:tmpl w:val="A7504ADE"/>
    <w:lvl w:ilvl="0" w:tplc="08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D7E50B6"/>
    <w:multiLevelType w:val="multilevel"/>
    <w:tmpl w:val="5BA685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CB39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295040"/>
    <w:multiLevelType w:val="hybridMultilevel"/>
    <w:tmpl w:val="B8C8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666344"/>
    <w:multiLevelType w:val="hybridMultilevel"/>
    <w:tmpl w:val="C60C6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CA57E1"/>
    <w:multiLevelType w:val="multilevel"/>
    <w:tmpl w:val="2466E1D2"/>
    <w:lvl w:ilvl="0">
      <w:start w:val="1"/>
      <w:numFmt w:val="decimal"/>
      <w:pStyle w:val="ListParagraph"/>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8608D9"/>
    <w:multiLevelType w:val="multilevel"/>
    <w:tmpl w:val="2AAC8322"/>
    <w:lvl w:ilvl="0">
      <w:start w:val="1"/>
      <w:numFmt w:val="decimal"/>
      <w:pStyle w:val="Heading1"/>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0B6EA7"/>
    <w:multiLevelType w:val="multilevel"/>
    <w:tmpl w:val="B65C5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03235E"/>
    <w:multiLevelType w:val="multilevel"/>
    <w:tmpl w:val="01C68296"/>
    <w:lvl w:ilvl="0">
      <w:start w:val="1"/>
      <w:numFmt w:val="decimal"/>
      <w:lvlText w:val="%1"/>
      <w:lvlJc w:val="left"/>
      <w:pPr>
        <w:ind w:left="586" w:hanging="432"/>
      </w:pPr>
      <w:rPr>
        <w:rFonts w:ascii="Arial" w:eastAsia="Arial" w:hAnsi="Arial" w:cs="Arial"/>
        <w:b/>
        <w:sz w:val="24"/>
        <w:szCs w:val="24"/>
      </w:rPr>
    </w:lvl>
    <w:lvl w:ilvl="1">
      <w:start w:val="1"/>
      <w:numFmt w:val="upperLetter"/>
      <w:lvlText w:val="%2."/>
      <w:lvlJc w:val="left"/>
      <w:pPr>
        <w:ind w:left="860" w:hanging="360"/>
      </w:pPr>
      <w:rPr>
        <w:rFonts w:ascii="Arial MT" w:eastAsia="Arial MT" w:hAnsi="Arial MT" w:cs="Arial MT"/>
        <w:sz w:val="20"/>
        <w:szCs w:val="20"/>
      </w:rPr>
    </w:lvl>
    <w:lvl w:ilvl="2">
      <w:start w:val="1"/>
      <w:numFmt w:val="decimal"/>
      <w:lvlText w:val="(%3)"/>
      <w:lvlJc w:val="left"/>
      <w:pPr>
        <w:ind w:left="1159" w:hanging="300"/>
      </w:pPr>
      <w:rPr>
        <w:rFonts w:ascii="Arial MT" w:eastAsia="Arial MT" w:hAnsi="Arial MT" w:cs="Arial MT"/>
        <w:sz w:val="20"/>
        <w:szCs w:val="20"/>
      </w:rPr>
    </w:lvl>
    <w:lvl w:ilvl="3">
      <w:numFmt w:val="bullet"/>
      <w:lvlText w:val="•"/>
      <w:lvlJc w:val="left"/>
      <w:pPr>
        <w:ind w:left="2220" w:hanging="300"/>
      </w:pPr>
    </w:lvl>
    <w:lvl w:ilvl="4">
      <w:numFmt w:val="bullet"/>
      <w:lvlText w:val="•"/>
      <w:lvlJc w:val="left"/>
      <w:pPr>
        <w:ind w:left="3280" w:hanging="300"/>
      </w:pPr>
    </w:lvl>
    <w:lvl w:ilvl="5">
      <w:numFmt w:val="bullet"/>
      <w:lvlText w:val="•"/>
      <w:lvlJc w:val="left"/>
      <w:pPr>
        <w:ind w:left="4340" w:hanging="300"/>
      </w:pPr>
    </w:lvl>
    <w:lvl w:ilvl="6">
      <w:numFmt w:val="bullet"/>
      <w:lvlText w:val="•"/>
      <w:lvlJc w:val="left"/>
      <w:pPr>
        <w:ind w:left="5400" w:hanging="300"/>
      </w:pPr>
    </w:lvl>
    <w:lvl w:ilvl="7">
      <w:numFmt w:val="bullet"/>
      <w:lvlText w:val="•"/>
      <w:lvlJc w:val="left"/>
      <w:pPr>
        <w:ind w:left="6460" w:hanging="300"/>
      </w:pPr>
    </w:lvl>
    <w:lvl w:ilvl="8">
      <w:numFmt w:val="bullet"/>
      <w:lvlText w:val="•"/>
      <w:lvlJc w:val="left"/>
      <w:pPr>
        <w:ind w:left="7520" w:hanging="300"/>
      </w:pPr>
    </w:lvl>
  </w:abstractNum>
  <w:abstractNum w:abstractNumId="40" w15:restartNumberingAfterBreak="0">
    <w:nsid w:val="78081FE5"/>
    <w:multiLevelType w:val="multilevel"/>
    <w:tmpl w:val="7CBCAF34"/>
    <w:lvl w:ilvl="0">
      <w:start w:val="1"/>
      <w:numFmt w:val="decimal"/>
      <w:lvlText w:val="%1)"/>
      <w:lvlJc w:val="left"/>
      <w:pPr>
        <w:ind w:left="860" w:hanging="360"/>
      </w:pPr>
    </w:lvl>
    <w:lvl w:ilvl="1">
      <w:start w:val="1"/>
      <w:numFmt w:val="lowerLetter"/>
      <w:lvlText w:val="%2."/>
      <w:lvlJc w:val="left"/>
      <w:pPr>
        <w:ind w:left="1580" w:hanging="360"/>
      </w:pPr>
    </w:lvl>
    <w:lvl w:ilvl="2">
      <w:start w:val="1"/>
      <w:numFmt w:val="lowerRoman"/>
      <w:lvlText w:val="%3."/>
      <w:lvlJc w:val="right"/>
      <w:pPr>
        <w:ind w:left="2300" w:hanging="180"/>
      </w:pPr>
    </w:lvl>
    <w:lvl w:ilvl="3">
      <w:start w:val="1"/>
      <w:numFmt w:val="decimal"/>
      <w:lvlText w:val="%4."/>
      <w:lvlJc w:val="left"/>
      <w:pPr>
        <w:ind w:left="3020" w:hanging="360"/>
      </w:pPr>
    </w:lvl>
    <w:lvl w:ilvl="4">
      <w:start w:val="1"/>
      <w:numFmt w:val="lowerLetter"/>
      <w:lvlText w:val="%5."/>
      <w:lvlJc w:val="left"/>
      <w:pPr>
        <w:ind w:left="3740" w:hanging="360"/>
      </w:pPr>
    </w:lvl>
    <w:lvl w:ilvl="5">
      <w:start w:val="1"/>
      <w:numFmt w:val="lowerRoman"/>
      <w:lvlText w:val="%6."/>
      <w:lvlJc w:val="right"/>
      <w:pPr>
        <w:ind w:left="4460" w:hanging="180"/>
      </w:pPr>
    </w:lvl>
    <w:lvl w:ilvl="6">
      <w:start w:val="1"/>
      <w:numFmt w:val="decimal"/>
      <w:lvlText w:val="%7."/>
      <w:lvlJc w:val="left"/>
      <w:pPr>
        <w:ind w:left="5180" w:hanging="360"/>
      </w:pPr>
    </w:lvl>
    <w:lvl w:ilvl="7">
      <w:start w:val="1"/>
      <w:numFmt w:val="lowerLetter"/>
      <w:lvlText w:val="%8."/>
      <w:lvlJc w:val="left"/>
      <w:pPr>
        <w:ind w:left="5900" w:hanging="360"/>
      </w:pPr>
    </w:lvl>
    <w:lvl w:ilvl="8">
      <w:start w:val="1"/>
      <w:numFmt w:val="lowerRoman"/>
      <w:lvlText w:val="%9."/>
      <w:lvlJc w:val="right"/>
      <w:pPr>
        <w:ind w:left="6620" w:hanging="180"/>
      </w:pPr>
    </w:lvl>
  </w:abstractNum>
  <w:abstractNum w:abstractNumId="41" w15:restartNumberingAfterBreak="0">
    <w:nsid w:val="786E73D6"/>
    <w:multiLevelType w:val="multilevel"/>
    <w:tmpl w:val="11AEB9A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E916E9"/>
    <w:multiLevelType w:val="multilevel"/>
    <w:tmpl w:val="471A183C"/>
    <w:lvl w:ilvl="0">
      <w:start w:val="1"/>
      <w:numFmt w:val="decimal"/>
      <w:lvlText w:val="%1)"/>
      <w:lvlJc w:val="left"/>
      <w:pPr>
        <w:ind w:left="1080" w:hanging="360"/>
      </w:pPr>
      <w:rPr>
        <w:sz w:val="20"/>
        <w:szCs w:val="20"/>
      </w:rPr>
    </w:lvl>
    <w:lvl w:ilvl="1">
      <w:numFmt w:val="bullet"/>
      <w:lvlText w:val="•"/>
      <w:lvlJc w:val="left"/>
      <w:pPr>
        <w:ind w:left="1994" w:hanging="360"/>
      </w:pPr>
    </w:lvl>
    <w:lvl w:ilvl="2">
      <w:numFmt w:val="bullet"/>
      <w:lvlText w:val="•"/>
      <w:lvlJc w:val="left"/>
      <w:pPr>
        <w:ind w:left="2908" w:hanging="360"/>
      </w:pPr>
    </w:lvl>
    <w:lvl w:ilvl="3">
      <w:numFmt w:val="bullet"/>
      <w:lvlText w:val="•"/>
      <w:lvlJc w:val="left"/>
      <w:pPr>
        <w:ind w:left="3822" w:hanging="360"/>
      </w:pPr>
    </w:lvl>
    <w:lvl w:ilvl="4">
      <w:numFmt w:val="bullet"/>
      <w:lvlText w:val="•"/>
      <w:lvlJc w:val="left"/>
      <w:pPr>
        <w:ind w:left="4736" w:hanging="360"/>
      </w:pPr>
    </w:lvl>
    <w:lvl w:ilvl="5">
      <w:numFmt w:val="bullet"/>
      <w:lvlText w:val="•"/>
      <w:lvlJc w:val="left"/>
      <w:pPr>
        <w:ind w:left="5650" w:hanging="360"/>
      </w:pPr>
    </w:lvl>
    <w:lvl w:ilvl="6">
      <w:numFmt w:val="bullet"/>
      <w:lvlText w:val="•"/>
      <w:lvlJc w:val="left"/>
      <w:pPr>
        <w:ind w:left="6564" w:hanging="360"/>
      </w:pPr>
    </w:lvl>
    <w:lvl w:ilvl="7">
      <w:numFmt w:val="bullet"/>
      <w:lvlText w:val="•"/>
      <w:lvlJc w:val="left"/>
      <w:pPr>
        <w:ind w:left="7478" w:hanging="360"/>
      </w:pPr>
    </w:lvl>
    <w:lvl w:ilvl="8">
      <w:numFmt w:val="bullet"/>
      <w:lvlText w:val="•"/>
      <w:lvlJc w:val="left"/>
      <w:pPr>
        <w:ind w:left="8392" w:hanging="360"/>
      </w:pPr>
    </w:lvl>
  </w:abstractNum>
  <w:abstractNum w:abstractNumId="43" w15:restartNumberingAfterBreak="0">
    <w:nsid w:val="7CFA5DA8"/>
    <w:multiLevelType w:val="hybridMultilevel"/>
    <w:tmpl w:val="877E90A4"/>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B6969"/>
    <w:multiLevelType w:val="multilevel"/>
    <w:tmpl w:val="984C408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9696376">
    <w:abstractNumId w:val="38"/>
  </w:num>
  <w:num w:numId="2" w16cid:durableId="1928266078">
    <w:abstractNumId w:val="1"/>
  </w:num>
  <w:num w:numId="3" w16cid:durableId="163519696">
    <w:abstractNumId w:val="39"/>
  </w:num>
  <w:num w:numId="4" w16cid:durableId="687635437">
    <w:abstractNumId w:val="18"/>
  </w:num>
  <w:num w:numId="5" w16cid:durableId="785661623">
    <w:abstractNumId w:val="11"/>
  </w:num>
  <w:num w:numId="6" w16cid:durableId="1218200139">
    <w:abstractNumId w:val="28"/>
  </w:num>
  <w:num w:numId="7" w16cid:durableId="1019426390">
    <w:abstractNumId w:val="26"/>
  </w:num>
  <w:num w:numId="8" w16cid:durableId="919143716">
    <w:abstractNumId w:val="29"/>
  </w:num>
  <w:num w:numId="9" w16cid:durableId="1771049411">
    <w:abstractNumId w:val="32"/>
  </w:num>
  <w:num w:numId="10" w16cid:durableId="39133336">
    <w:abstractNumId w:val="13"/>
  </w:num>
  <w:num w:numId="11" w16cid:durableId="250819203">
    <w:abstractNumId w:val="42"/>
  </w:num>
  <w:num w:numId="12" w16cid:durableId="1679426949">
    <w:abstractNumId w:val="40"/>
  </w:num>
  <w:num w:numId="13" w16cid:durableId="968629736">
    <w:abstractNumId w:val="35"/>
  </w:num>
  <w:num w:numId="14" w16cid:durableId="2140342642">
    <w:abstractNumId w:val="9"/>
  </w:num>
  <w:num w:numId="15" w16cid:durableId="1336419396">
    <w:abstractNumId w:val="37"/>
  </w:num>
  <w:num w:numId="16" w16cid:durableId="1475218865">
    <w:abstractNumId w:val="33"/>
  </w:num>
  <w:num w:numId="17" w16cid:durableId="2083793858">
    <w:abstractNumId w:val="34"/>
  </w:num>
  <w:num w:numId="18" w16cid:durableId="955480887">
    <w:abstractNumId w:val="15"/>
  </w:num>
  <w:num w:numId="19" w16cid:durableId="892233441">
    <w:abstractNumId w:val="4"/>
  </w:num>
  <w:num w:numId="20" w16cid:durableId="1536892072">
    <w:abstractNumId w:val="7"/>
  </w:num>
  <w:num w:numId="21" w16cid:durableId="1448044307">
    <w:abstractNumId w:val="27"/>
  </w:num>
  <w:num w:numId="22" w16cid:durableId="782844086">
    <w:abstractNumId w:val="20"/>
  </w:num>
  <w:num w:numId="23" w16cid:durableId="647781675">
    <w:abstractNumId w:val="41"/>
  </w:num>
  <w:num w:numId="24" w16cid:durableId="1661807382">
    <w:abstractNumId w:val="12"/>
  </w:num>
  <w:num w:numId="25" w16cid:durableId="1442870399">
    <w:abstractNumId w:val="36"/>
  </w:num>
  <w:num w:numId="26" w16cid:durableId="66802928">
    <w:abstractNumId w:val="3"/>
  </w:num>
  <w:num w:numId="27" w16cid:durableId="345790013">
    <w:abstractNumId w:val="25"/>
  </w:num>
  <w:num w:numId="28" w16cid:durableId="3366181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31545572">
    <w:abstractNumId w:val="21"/>
  </w:num>
  <w:num w:numId="30" w16cid:durableId="332610561">
    <w:abstractNumId w:val="10"/>
  </w:num>
  <w:num w:numId="31" w16cid:durableId="2074042357">
    <w:abstractNumId w:val="43"/>
  </w:num>
  <w:num w:numId="32" w16cid:durableId="903417327">
    <w:abstractNumId w:val="23"/>
  </w:num>
  <w:num w:numId="33" w16cid:durableId="806435660">
    <w:abstractNumId w:val="30"/>
  </w:num>
  <w:num w:numId="34" w16cid:durableId="1736277736">
    <w:abstractNumId w:val="16"/>
  </w:num>
  <w:num w:numId="35" w16cid:durableId="16958132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82532180">
    <w:abstractNumId w:val="44"/>
  </w:num>
  <w:num w:numId="37" w16cid:durableId="39519490">
    <w:abstractNumId w:val="31"/>
  </w:num>
  <w:num w:numId="38" w16cid:durableId="1765957200">
    <w:abstractNumId w:val="19"/>
  </w:num>
  <w:num w:numId="39" w16cid:durableId="155147142">
    <w:abstractNumId w:val="22"/>
  </w:num>
  <w:num w:numId="40" w16cid:durableId="1024401453">
    <w:abstractNumId w:val="6"/>
  </w:num>
  <w:num w:numId="41" w16cid:durableId="1673605507">
    <w:abstractNumId w:val="5"/>
  </w:num>
  <w:num w:numId="42" w16cid:durableId="1994065055">
    <w:abstractNumId w:val="17"/>
  </w:num>
  <w:num w:numId="43" w16cid:durableId="1426806654">
    <w:abstractNumId w:val="2"/>
  </w:num>
  <w:num w:numId="44" w16cid:durableId="2069179472">
    <w:abstractNumId w:val="8"/>
  </w:num>
  <w:num w:numId="45" w16cid:durableId="7838131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73951203">
    <w:abstractNumId w:val="0"/>
  </w:num>
  <w:num w:numId="47" w16cid:durableId="556085484">
    <w:abstractNumId w:val="14"/>
  </w:num>
  <w:num w:numId="48" w16cid:durableId="171222308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AwNzQxMrS0NDY1NbJQ0lEKTi0uzszPAykwrAUAeCiYwCwAAAA="/>
  </w:docVars>
  <w:rsids>
    <w:rsidRoot w:val="0062341F"/>
    <w:rsid w:val="00017E55"/>
    <w:rsid w:val="0003219D"/>
    <w:rsid w:val="00065756"/>
    <w:rsid w:val="00082C66"/>
    <w:rsid w:val="000B4BA2"/>
    <w:rsid w:val="000D5B82"/>
    <w:rsid w:val="000F1B7C"/>
    <w:rsid w:val="00160BF5"/>
    <w:rsid w:val="00183D8E"/>
    <w:rsid w:val="001C3F87"/>
    <w:rsid w:val="001D03F0"/>
    <w:rsid w:val="001F2926"/>
    <w:rsid w:val="00216D72"/>
    <w:rsid w:val="002570AA"/>
    <w:rsid w:val="00270E1E"/>
    <w:rsid w:val="00276B09"/>
    <w:rsid w:val="00306950"/>
    <w:rsid w:val="003A695F"/>
    <w:rsid w:val="00423583"/>
    <w:rsid w:val="004252D9"/>
    <w:rsid w:val="00515006"/>
    <w:rsid w:val="005A2901"/>
    <w:rsid w:val="005E5394"/>
    <w:rsid w:val="00615B64"/>
    <w:rsid w:val="0062341F"/>
    <w:rsid w:val="00637D5D"/>
    <w:rsid w:val="00643931"/>
    <w:rsid w:val="0075580E"/>
    <w:rsid w:val="007A23EB"/>
    <w:rsid w:val="007C129C"/>
    <w:rsid w:val="007D3D43"/>
    <w:rsid w:val="007E6E0B"/>
    <w:rsid w:val="0080764D"/>
    <w:rsid w:val="008201E5"/>
    <w:rsid w:val="008428DC"/>
    <w:rsid w:val="008760B6"/>
    <w:rsid w:val="0088676E"/>
    <w:rsid w:val="008A5097"/>
    <w:rsid w:val="008B78B3"/>
    <w:rsid w:val="009249CE"/>
    <w:rsid w:val="009C0C73"/>
    <w:rsid w:val="009C1AEA"/>
    <w:rsid w:val="00A126A9"/>
    <w:rsid w:val="00A2233D"/>
    <w:rsid w:val="00A22EFB"/>
    <w:rsid w:val="00A5253F"/>
    <w:rsid w:val="00A627E7"/>
    <w:rsid w:val="00A65A3D"/>
    <w:rsid w:val="00A81C44"/>
    <w:rsid w:val="00B05147"/>
    <w:rsid w:val="00B960A3"/>
    <w:rsid w:val="00C26E91"/>
    <w:rsid w:val="00C57B8B"/>
    <w:rsid w:val="00C71463"/>
    <w:rsid w:val="00CA22BD"/>
    <w:rsid w:val="00CB5CF5"/>
    <w:rsid w:val="00D55E69"/>
    <w:rsid w:val="00D96370"/>
    <w:rsid w:val="00DB291A"/>
    <w:rsid w:val="00F557FA"/>
    <w:rsid w:val="00F80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F8E"/>
  <w15:docId w15:val="{74FC6B81-2F5D-4A9E-9329-48BA18FB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E1E"/>
    <w:pPr>
      <w:pBdr>
        <w:top w:val="nil"/>
        <w:left w:val="nil"/>
        <w:bottom w:val="nil"/>
        <w:right w:val="nil"/>
        <w:between w:val="nil"/>
      </w:pBdr>
      <w:spacing w:after="120" w:line="80" w:lineRule="atLeast"/>
      <w:ind w:right="74"/>
      <w:jc w:val="both"/>
    </w:pPr>
    <w:rPr>
      <w:rFonts w:ascii="Arial" w:eastAsia="Cambria" w:hAnsi="Arial" w:cs="Arial"/>
      <w:color w:val="000000"/>
      <w:sz w:val="20"/>
      <w:szCs w:val="20"/>
    </w:rPr>
  </w:style>
  <w:style w:type="paragraph" w:styleId="Heading1">
    <w:name w:val="heading 1"/>
    <w:basedOn w:val="Normal"/>
    <w:link w:val="Heading1Char"/>
    <w:uiPriority w:val="9"/>
    <w:qFormat/>
    <w:rsid w:val="00065756"/>
    <w:pPr>
      <w:numPr>
        <w:numId w:val="15"/>
      </w:numPr>
      <w:spacing w:before="120"/>
      <w:outlineLvl w:val="0"/>
    </w:pPr>
    <w:rPr>
      <w:rFonts w:eastAsia="Arial"/>
      <w:color w:val="1F497D" w:themeColor="text2"/>
      <w:sz w:val="24"/>
      <w:szCs w:val="24"/>
    </w:rPr>
  </w:style>
  <w:style w:type="paragraph" w:styleId="Heading2">
    <w:name w:val="heading 2"/>
    <w:basedOn w:val="Normal"/>
    <w:link w:val="Heading2Char"/>
    <w:uiPriority w:val="9"/>
    <w:unhideWhenUsed/>
    <w:qFormat/>
    <w:rsid w:val="00270E1E"/>
    <w:pPr>
      <w:spacing w:before="240"/>
      <w:ind w:left="578" w:hanging="578"/>
      <w:outlineLvl w:val="1"/>
    </w:pPr>
    <w:rPr>
      <w:rFonts w:eastAsia="Arial"/>
      <w:b/>
      <w:bCs/>
      <w:szCs w:val="24"/>
      <w:u w:val="single"/>
    </w:rPr>
  </w:style>
  <w:style w:type="paragraph" w:styleId="Heading3">
    <w:name w:val="heading 3"/>
    <w:basedOn w:val="ListParagraph"/>
    <w:uiPriority w:val="9"/>
    <w:unhideWhenUsed/>
    <w:qFormat/>
    <w:rsid w:val="00BB62D1"/>
    <w:pPr>
      <w:ind w:left="716" w:firstLine="0"/>
      <w:outlineLvl w:val="2"/>
    </w:pPr>
  </w:style>
  <w:style w:type="paragraph" w:styleId="Heading4">
    <w:name w:val="heading 4"/>
    <w:basedOn w:val="Normal"/>
    <w:uiPriority w:val="9"/>
    <w:unhideWhenUsed/>
    <w:qFormat/>
    <w:rsid w:val="00EB32B6"/>
    <w:pPr>
      <w:ind w:left="140" w:right="398"/>
      <w:jc w:val="center"/>
      <w:outlineLvl w:val="3"/>
    </w:pPr>
    <w:rPr>
      <w:rFonts w:eastAsia="Arial"/>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6370"/>
    <w:pPr>
      <w:keepNext/>
      <w:keepLines/>
      <w:spacing w:before="120"/>
    </w:pPr>
    <w:rPr>
      <w:b/>
      <w:sz w:val="40"/>
      <w:szCs w:val="40"/>
    </w:rPr>
  </w:style>
  <w:style w:type="paragraph" w:styleId="BodyText">
    <w:name w:val="Body Text"/>
    <w:basedOn w:val="Normal"/>
    <w:link w:val="BodyTextChar"/>
    <w:uiPriority w:val="1"/>
    <w:qFormat/>
    <w:rsid w:val="00EB32B6"/>
  </w:style>
  <w:style w:type="paragraph" w:styleId="ListParagraph">
    <w:name w:val="List Paragraph"/>
    <w:basedOn w:val="Normal"/>
    <w:uiPriority w:val="1"/>
    <w:qFormat/>
    <w:rsid w:val="00270E1E"/>
    <w:pPr>
      <w:numPr>
        <w:numId w:val="25"/>
      </w:numPr>
    </w:pPr>
    <w:rPr>
      <w:noProof/>
    </w:rPr>
  </w:style>
  <w:style w:type="paragraph" w:customStyle="1" w:styleId="TableParagraph">
    <w:name w:val="Table Paragraph"/>
    <w:basedOn w:val="Normal"/>
    <w:uiPriority w:val="1"/>
    <w:qFormat/>
    <w:rsid w:val="00EB32B6"/>
  </w:style>
  <w:style w:type="character" w:styleId="CommentReference">
    <w:name w:val="annotation reference"/>
    <w:basedOn w:val="DefaultParagraphFont"/>
    <w:uiPriority w:val="99"/>
    <w:semiHidden/>
    <w:unhideWhenUsed/>
    <w:rsid w:val="00497424"/>
    <w:rPr>
      <w:sz w:val="16"/>
      <w:szCs w:val="16"/>
    </w:rPr>
  </w:style>
  <w:style w:type="paragraph" w:styleId="CommentText">
    <w:name w:val="annotation text"/>
    <w:basedOn w:val="Normal"/>
    <w:link w:val="CommentTextChar"/>
    <w:uiPriority w:val="99"/>
    <w:unhideWhenUsed/>
    <w:rsid w:val="00497424"/>
  </w:style>
  <w:style w:type="character" w:customStyle="1" w:styleId="CommentTextChar">
    <w:name w:val="Comment Text Char"/>
    <w:basedOn w:val="DefaultParagraphFont"/>
    <w:link w:val="CommentText"/>
    <w:uiPriority w:val="99"/>
    <w:rsid w:val="00497424"/>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497424"/>
    <w:rPr>
      <w:b/>
      <w:bCs/>
    </w:rPr>
  </w:style>
  <w:style w:type="character" w:customStyle="1" w:styleId="CommentSubjectChar">
    <w:name w:val="Comment Subject Char"/>
    <w:basedOn w:val="CommentTextChar"/>
    <w:link w:val="CommentSubject"/>
    <w:uiPriority w:val="99"/>
    <w:semiHidden/>
    <w:rsid w:val="00497424"/>
    <w:rPr>
      <w:rFonts w:ascii="Arial MT" w:eastAsia="Arial MT" w:hAnsi="Arial MT" w:cs="Arial MT"/>
      <w:b/>
      <w:bCs/>
      <w:sz w:val="20"/>
      <w:szCs w:val="20"/>
    </w:rPr>
  </w:style>
  <w:style w:type="character" w:styleId="Hyperlink">
    <w:name w:val="Hyperlink"/>
    <w:basedOn w:val="DefaultParagraphFont"/>
    <w:uiPriority w:val="99"/>
    <w:unhideWhenUsed/>
    <w:rsid w:val="00497424"/>
    <w:rPr>
      <w:color w:val="0000FF" w:themeColor="hyperlink"/>
      <w:u w:val="single"/>
    </w:rPr>
  </w:style>
  <w:style w:type="character" w:customStyle="1" w:styleId="UnresolvedMention1">
    <w:name w:val="Unresolved Mention1"/>
    <w:basedOn w:val="DefaultParagraphFont"/>
    <w:uiPriority w:val="99"/>
    <w:semiHidden/>
    <w:unhideWhenUsed/>
    <w:rsid w:val="00497424"/>
    <w:rPr>
      <w:color w:val="605E5C"/>
      <w:shd w:val="clear" w:color="auto" w:fill="E1DFDD"/>
    </w:rPr>
  </w:style>
  <w:style w:type="character" w:customStyle="1" w:styleId="markedcontent">
    <w:name w:val="markedcontent"/>
    <w:basedOn w:val="DefaultParagraphFont"/>
    <w:rsid w:val="00F956AF"/>
  </w:style>
  <w:style w:type="paragraph" w:styleId="BalloonText">
    <w:name w:val="Balloon Text"/>
    <w:basedOn w:val="Normal"/>
    <w:link w:val="BalloonTextChar"/>
    <w:uiPriority w:val="99"/>
    <w:semiHidden/>
    <w:unhideWhenUsed/>
    <w:rsid w:val="00832C5E"/>
    <w:rPr>
      <w:rFonts w:ascii="Tahoma" w:hAnsi="Tahoma" w:cs="Tahoma"/>
      <w:sz w:val="16"/>
      <w:szCs w:val="16"/>
    </w:rPr>
  </w:style>
  <w:style w:type="character" w:customStyle="1" w:styleId="BalloonTextChar">
    <w:name w:val="Balloon Text Char"/>
    <w:basedOn w:val="DefaultParagraphFont"/>
    <w:link w:val="BalloonText"/>
    <w:uiPriority w:val="99"/>
    <w:semiHidden/>
    <w:rsid w:val="00832C5E"/>
    <w:rPr>
      <w:rFonts w:ascii="Tahoma" w:eastAsia="Arial MT" w:hAnsi="Tahoma" w:cs="Tahoma"/>
      <w:sz w:val="16"/>
      <w:szCs w:val="16"/>
    </w:rPr>
  </w:style>
  <w:style w:type="paragraph" w:styleId="Header">
    <w:name w:val="header"/>
    <w:basedOn w:val="Normal"/>
    <w:link w:val="HeaderChar"/>
    <w:uiPriority w:val="99"/>
    <w:unhideWhenUsed/>
    <w:rsid w:val="006417FD"/>
    <w:pPr>
      <w:tabs>
        <w:tab w:val="center" w:pos="4680"/>
        <w:tab w:val="right" w:pos="9360"/>
      </w:tabs>
    </w:pPr>
  </w:style>
  <w:style w:type="character" w:customStyle="1" w:styleId="HeaderChar">
    <w:name w:val="Header Char"/>
    <w:basedOn w:val="DefaultParagraphFont"/>
    <w:link w:val="Header"/>
    <w:uiPriority w:val="99"/>
    <w:rsid w:val="006417FD"/>
    <w:rPr>
      <w:rFonts w:ascii="Arial MT" w:eastAsia="Arial MT" w:hAnsi="Arial MT" w:cs="Arial MT"/>
    </w:rPr>
  </w:style>
  <w:style w:type="paragraph" w:styleId="Footer">
    <w:name w:val="footer"/>
    <w:basedOn w:val="Normal"/>
    <w:link w:val="FooterChar"/>
    <w:uiPriority w:val="99"/>
    <w:unhideWhenUsed/>
    <w:rsid w:val="006417FD"/>
    <w:pPr>
      <w:tabs>
        <w:tab w:val="center" w:pos="4680"/>
        <w:tab w:val="right" w:pos="9360"/>
      </w:tabs>
    </w:pPr>
  </w:style>
  <w:style w:type="character" w:customStyle="1" w:styleId="FooterChar">
    <w:name w:val="Footer Char"/>
    <w:basedOn w:val="DefaultParagraphFont"/>
    <w:link w:val="Footer"/>
    <w:uiPriority w:val="99"/>
    <w:rsid w:val="006417FD"/>
    <w:rPr>
      <w:rFonts w:ascii="Arial MT" w:eastAsia="Arial MT" w:hAnsi="Arial MT" w:cs="Arial MT"/>
    </w:rPr>
  </w:style>
  <w:style w:type="character" w:styleId="Emphasis">
    <w:name w:val="Emphasis"/>
    <w:basedOn w:val="DefaultParagraphFont"/>
    <w:uiPriority w:val="20"/>
    <w:qFormat/>
    <w:rsid w:val="003C741F"/>
    <w:rPr>
      <w:i/>
      <w:iCs/>
    </w:rPr>
  </w:style>
  <w:style w:type="paragraph" w:styleId="Revision">
    <w:name w:val="Revision"/>
    <w:hidden/>
    <w:uiPriority w:val="99"/>
    <w:semiHidden/>
    <w:rsid w:val="00CE1A8E"/>
    <w:pPr>
      <w:widowControl/>
    </w:pPr>
  </w:style>
  <w:style w:type="paragraph" w:styleId="Caption">
    <w:name w:val="caption"/>
    <w:basedOn w:val="Normal"/>
    <w:next w:val="Normal"/>
    <w:uiPriority w:val="35"/>
    <w:unhideWhenUsed/>
    <w:qFormat/>
    <w:rsid w:val="00A126A9"/>
    <w:pPr>
      <w:spacing w:before="240" w:after="200"/>
      <w:ind w:left="357"/>
    </w:pPr>
    <w:rPr>
      <w:i/>
      <w:iCs/>
      <w:color w:val="1F497D" w:themeColor="text2"/>
      <w:sz w:val="18"/>
      <w:szCs w:val="18"/>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rPr>
      <w:color w:val="5A5A5A"/>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customStyle="1" w:styleId="Heading1Char">
    <w:name w:val="Heading 1 Char"/>
    <w:basedOn w:val="DefaultParagraphFont"/>
    <w:link w:val="Heading1"/>
    <w:uiPriority w:val="9"/>
    <w:rsid w:val="00065756"/>
    <w:rPr>
      <w:rFonts w:ascii="Arial" w:eastAsia="Arial" w:hAnsi="Arial" w:cs="Arial"/>
      <w:color w:val="1F497D" w:themeColor="text2"/>
      <w:sz w:val="24"/>
      <w:szCs w:val="24"/>
    </w:rPr>
  </w:style>
  <w:style w:type="paragraph" w:customStyle="1" w:styleId="indentpara">
    <w:name w:val="indent para"/>
    <w:basedOn w:val="BodyText"/>
    <w:qFormat/>
    <w:rsid w:val="00D96370"/>
    <w:pPr>
      <w:ind w:left="360"/>
    </w:pPr>
  </w:style>
  <w:style w:type="numbering" w:customStyle="1" w:styleId="CurrentList1">
    <w:name w:val="Current List1"/>
    <w:uiPriority w:val="99"/>
    <w:rsid w:val="00A126A9"/>
    <w:pPr>
      <w:numPr>
        <w:numId w:val="34"/>
      </w:numPr>
    </w:pPr>
  </w:style>
  <w:style w:type="paragraph" w:styleId="FootnoteText">
    <w:name w:val="footnote text"/>
    <w:basedOn w:val="Normal"/>
    <w:link w:val="FootnoteTextChar"/>
    <w:uiPriority w:val="99"/>
    <w:semiHidden/>
    <w:unhideWhenUsed/>
    <w:rsid w:val="00065756"/>
    <w:pPr>
      <w:spacing w:after="0" w:line="240" w:lineRule="auto"/>
    </w:pPr>
  </w:style>
  <w:style w:type="character" w:customStyle="1" w:styleId="FootnoteTextChar">
    <w:name w:val="Footnote Text Char"/>
    <w:basedOn w:val="DefaultParagraphFont"/>
    <w:link w:val="FootnoteText"/>
    <w:uiPriority w:val="99"/>
    <w:semiHidden/>
    <w:rsid w:val="00065756"/>
    <w:rPr>
      <w:rFonts w:ascii="Arial" w:eastAsia="Cambria" w:hAnsi="Arial" w:cs="Arial"/>
      <w:color w:val="000000"/>
      <w:sz w:val="20"/>
      <w:szCs w:val="20"/>
    </w:rPr>
  </w:style>
  <w:style w:type="character" w:styleId="FootnoteReference">
    <w:name w:val="footnote reference"/>
    <w:basedOn w:val="DefaultParagraphFont"/>
    <w:uiPriority w:val="99"/>
    <w:semiHidden/>
    <w:unhideWhenUsed/>
    <w:rsid w:val="00065756"/>
    <w:rPr>
      <w:vertAlign w:val="superscript"/>
    </w:rPr>
  </w:style>
  <w:style w:type="character" w:customStyle="1" w:styleId="Heading2Char">
    <w:name w:val="Heading 2 Char"/>
    <w:basedOn w:val="DefaultParagraphFont"/>
    <w:link w:val="Heading2"/>
    <w:uiPriority w:val="9"/>
    <w:rsid w:val="007C129C"/>
    <w:rPr>
      <w:rFonts w:ascii="Arial" w:eastAsia="Arial" w:hAnsi="Arial" w:cs="Arial"/>
      <w:b/>
      <w:bCs/>
      <w:color w:val="000000"/>
      <w:sz w:val="20"/>
      <w:szCs w:val="24"/>
      <w:u w:val="single"/>
    </w:rPr>
  </w:style>
  <w:style w:type="character" w:customStyle="1" w:styleId="TitleChar">
    <w:name w:val="Title Char"/>
    <w:basedOn w:val="DefaultParagraphFont"/>
    <w:link w:val="Title"/>
    <w:uiPriority w:val="10"/>
    <w:rsid w:val="007C129C"/>
    <w:rPr>
      <w:rFonts w:ascii="Arial" w:eastAsia="Cambria" w:hAnsi="Arial" w:cs="Arial"/>
      <w:b/>
      <w:color w:val="000000"/>
      <w:sz w:val="40"/>
      <w:szCs w:val="40"/>
    </w:rPr>
  </w:style>
  <w:style w:type="character" w:customStyle="1" w:styleId="BodyTextChar">
    <w:name w:val="Body Text Char"/>
    <w:basedOn w:val="DefaultParagraphFont"/>
    <w:link w:val="BodyText"/>
    <w:uiPriority w:val="1"/>
    <w:rsid w:val="007C129C"/>
    <w:rPr>
      <w:rFonts w:ascii="Arial" w:eastAsia="Cambria"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0.png"/><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Q9Y95kcikNjltUy0AKLPpwOHVw==">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2577</Words>
  <Characters>14692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EPA ENERGY STAR</dc:creator>
  <cp:lastModifiedBy>Zaieem Anees</cp:lastModifiedBy>
  <cp:revision>11</cp:revision>
  <dcterms:created xsi:type="dcterms:W3CDTF">2023-10-28T21:29:00Z</dcterms:created>
  <dcterms:modified xsi:type="dcterms:W3CDTF">2023-12-19T11:31:00Z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Creator">
    <vt:lpwstr>Microsoft® Word 2013</vt:lpwstr>
  </property>
  <property fmtid="{D5CDD505-2E9C-101B-9397-08002B2CF9AE}" pid="4" name="LastSaved">
    <vt:filetime>2023-03-15T00:00:00Z</vt:filetime>
  </property>
</Properties>
</file>